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BE1" w:rsidRPr="006F0F75" w:rsidRDefault="005E5B11" w:rsidP="00CF7EFC">
      <w:pPr>
        <w:spacing w:line="400" w:lineRule="exact"/>
        <w:ind w:left="482" w:hanging="482"/>
        <w:rPr>
          <w:rFonts w:ascii="標楷體" w:eastAsia="標楷體" w:hAnsi="標楷體"/>
          <w:b/>
          <w:sz w:val="28"/>
          <w:u w:val="single"/>
        </w:rPr>
      </w:pPr>
      <w:r w:rsidRPr="006F0F75">
        <w:rPr>
          <w:rFonts w:ascii="標楷體" w:eastAsia="標楷體" w:hAnsi="標楷體" w:hint="eastAsia"/>
          <w:b/>
          <w:sz w:val="28"/>
          <w:u w:val="single"/>
        </w:rPr>
        <w:t>(工程主辦機關)</w:t>
      </w:r>
    </w:p>
    <w:p w:rsidR="001947D0" w:rsidRDefault="003F3395" w:rsidP="00CF7EFC">
      <w:pPr>
        <w:spacing w:line="400" w:lineRule="exact"/>
        <w:ind w:left="482" w:hanging="482"/>
        <w:rPr>
          <w:rFonts w:ascii="標楷體" w:eastAsia="標楷體" w:hAnsi="標楷體"/>
          <w:b/>
          <w:color w:val="000000" w:themeColor="text1"/>
          <w:sz w:val="28"/>
        </w:rPr>
      </w:pPr>
      <w:r w:rsidRPr="006F0F75">
        <w:rPr>
          <w:rFonts w:ascii="標楷體" w:eastAsia="標楷體" w:hAnsi="標楷體" w:hint="eastAsia"/>
          <w:b/>
          <w:sz w:val="28"/>
        </w:rPr>
        <w:t>工程</w:t>
      </w:r>
      <w:r w:rsidRPr="00D46B62">
        <w:rPr>
          <w:rFonts w:ascii="標楷體" w:eastAsia="標楷體" w:hAnsi="標楷體" w:hint="eastAsia"/>
          <w:b/>
          <w:color w:val="000000" w:themeColor="text1"/>
          <w:sz w:val="28"/>
        </w:rPr>
        <w:t>督導記錄附表-職業安全衛生現場督導情形</w:t>
      </w:r>
    </w:p>
    <w:tbl>
      <w:tblPr>
        <w:tblStyle w:val="a3"/>
        <w:tblW w:w="11029" w:type="dxa"/>
        <w:tblInd w:w="-431" w:type="dxa"/>
        <w:tblLook w:val="04A0" w:firstRow="1" w:lastRow="0" w:firstColumn="1" w:lastColumn="0" w:noHBand="0" w:noVBand="1"/>
      </w:tblPr>
      <w:tblGrid>
        <w:gridCol w:w="817"/>
        <w:gridCol w:w="4561"/>
        <w:gridCol w:w="1285"/>
        <w:gridCol w:w="3090"/>
        <w:gridCol w:w="1276"/>
      </w:tblGrid>
      <w:tr w:rsidR="00D46B62" w:rsidRPr="00D46B62" w:rsidTr="00134E97">
        <w:trPr>
          <w:tblHeader/>
        </w:trPr>
        <w:tc>
          <w:tcPr>
            <w:tcW w:w="817" w:type="dxa"/>
            <w:vMerge w:val="restart"/>
            <w:vAlign w:val="center"/>
          </w:tcPr>
          <w:p w:rsidR="003309FB" w:rsidRPr="00D46B62" w:rsidRDefault="003309FB" w:rsidP="004B0E98">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項次</w:t>
            </w:r>
          </w:p>
        </w:tc>
        <w:tc>
          <w:tcPr>
            <w:tcW w:w="4561" w:type="dxa"/>
            <w:vMerge w:val="restart"/>
            <w:vAlign w:val="center"/>
          </w:tcPr>
          <w:p w:rsidR="003309FB" w:rsidRPr="00D46B62" w:rsidRDefault="003309FB" w:rsidP="004B0E98">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督導項目</w:t>
            </w:r>
          </w:p>
        </w:tc>
        <w:tc>
          <w:tcPr>
            <w:tcW w:w="4375" w:type="dxa"/>
            <w:gridSpan w:val="2"/>
          </w:tcPr>
          <w:p w:rsidR="003309FB" w:rsidRPr="00D46B62" w:rsidRDefault="003309FB" w:rsidP="003F3395">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督導結果</w:t>
            </w:r>
          </w:p>
        </w:tc>
        <w:tc>
          <w:tcPr>
            <w:tcW w:w="1276" w:type="dxa"/>
            <w:vMerge w:val="restart"/>
            <w:vAlign w:val="center"/>
          </w:tcPr>
          <w:p w:rsidR="003309FB" w:rsidRPr="00D46B62" w:rsidRDefault="006F0F75" w:rsidP="006F0F75">
            <w:pPr>
              <w:ind w:left="0" w:firstLine="0"/>
              <w:jc w:val="left"/>
              <w:rPr>
                <w:rFonts w:ascii="標楷體" w:eastAsia="標楷體" w:hAnsi="標楷體"/>
                <w:b/>
                <w:color w:val="000000" w:themeColor="text1"/>
              </w:rPr>
            </w:pPr>
            <w:r w:rsidRPr="00D46B62">
              <w:rPr>
                <w:rFonts w:ascii="標楷體" w:eastAsia="標楷體" w:hAnsi="標楷體" w:hint="eastAsia"/>
                <w:b/>
                <w:color w:val="000000" w:themeColor="text1"/>
              </w:rPr>
              <w:t>法規依據</w:t>
            </w:r>
          </w:p>
        </w:tc>
      </w:tr>
      <w:tr w:rsidR="00D46B62" w:rsidRPr="00D46B62" w:rsidTr="001947D0">
        <w:trPr>
          <w:trHeight w:val="1008"/>
          <w:tblHeader/>
        </w:trPr>
        <w:tc>
          <w:tcPr>
            <w:tcW w:w="817" w:type="dxa"/>
            <w:vMerge/>
          </w:tcPr>
          <w:p w:rsidR="00514B16" w:rsidRPr="00D46B62" w:rsidRDefault="00514B16" w:rsidP="003F3395">
            <w:pPr>
              <w:ind w:left="0" w:firstLine="0"/>
              <w:rPr>
                <w:rFonts w:ascii="標楷體" w:eastAsia="標楷體" w:hAnsi="標楷體"/>
                <w:color w:val="000000" w:themeColor="text1"/>
              </w:rPr>
            </w:pPr>
          </w:p>
        </w:tc>
        <w:tc>
          <w:tcPr>
            <w:tcW w:w="4561" w:type="dxa"/>
            <w:vMerge/>
          </w:tcPr>
          <w:p w:rsidR="00514B16" w:rsidRPr="00D46B62" w:rsidRDefault="00514B16" w:rsidP="003F3395">
            <w:pPr>
              <w:ind w:left="0" w:firstLine="0"/>
              <w:rPr>
                <w:rFonts w:ascii="標楷體" w:eastAsia="標楷體" w:hAnsi="標楷體"/>
                <w:b/>
                <w:color w:val="000000" w:themeColor="text1"/>
              </w:rPr>
            </w:pPr>
          </w:p>
        </w:tc>
        <w:tc>
          <w:tcPr>
            <w:tcW w:w="1285" w:type="dxa"/>
          </w:tcPr>
          <w:p w:rsidR="00514B16" w:rsidRPr="00D46B62" w:rsidRDefault="00514B16" w:rsidP="000C2C92">
            <w:pPr>
              <w:ind w:left="0" w:firstLine="0"/>
              <w:jc w:val="left"/>
              <w:rPr>
                <w:rFonts w:ascii="標楷體" w:eastAsia="標楷體" w:hAnsi="標楷體"/>
                <w:b/>
                <w:color w:val="000000" w:themeColor="text1"/>
              </w:rPr>
            </w:pPr>
            <w:r w:rsidRPr="00D46B62">
              <w:rPr>
                <w:rFonts w:ascii="標楷體" w:eastAsia="標楷體" w:hAnsi="標楷體" w:hint="eastAsia"/>
                <w:b/>
                <w:color w:val="000000" w:themeColor="text1"/>
              </w:rPr>
              <w:t>合格○</w:t>
            </w:r>
          </w:p>
          <w:p w:rsidR="00514B16" w:rsidRPr="00D46B62" w:rsidRDefault="00514B16" w:rsidP="000C2C92">
            <w:pPr>
              <w:ind w:left="0" w:firstLine="0"/>
              <w:jc w:val="left"/>
              <w:rPr>
                <w:rFonts w:ascii="標楷體" w:eastAsia="標楷體" w:hAnsi="標楷體"/>
                <w:b/>
                <w:color w:val="000000" w:themeColor="text1"/>
              </w:rPr>
            </w:pPr>
            <w:r w:rsidRPr="00D46B62">
              <w:rPr>
                <w:rFonts w:ascii="標楷體" w:eastAsia="標楷體" w:hAnsi="標楷體" w:hint="eastAsia"/>
                <w:b/>
                <w:color w:val="000000" w:themeColor="text1"/>
              </w:rPr>
              <w:t>不合格X</w:t>
            </w:r>
          </w:p>
          <w:p w:rsidR="00514B16" w:rsidRPr="00D46B62" w:rsidRDefault="00514B16" w:rsidP="000C2C92">
            <w:pPr>
              <w:ind w:left="0" w:firstLine="0"/>
              <w:jc w:val="left"/>
              <w:rPr>
                <w:rFonts w:ascii="標楷體" w:eastAsia="標楷體" w:hAnsi="標楷體"/>
                <w:b/>
                <w:color w:val="000000" w:themeColor="text1"/>
              </w:rPr>
            </w:pPr>
            <w:r w:rsidRPr="00D46B62">
              <w:rPr>
                <w:rFonts w:ascii="標楷體" w:eastAsia="標楷體" w:hAnsi="標楷體" w:hint="eastAsia"/>
                <w:b/>
                <w:color w:val="000000" w:themeColor="text1"/>
              </w:rPr>
              <w:t>無此項/</w:t>
            </w:r>
          </w:p>
        </w:tc>
        <w:tc>
          <w:tcPr>
            <w:tcW w:w="3090" w:type="dxa"/>
          </w:tcPr>
          <w:p w:rsidR="00514B16" w:rsidRPr="00D46B62" w:rsidRDefault="00514B16" w:rsidP="00CD6C28">
            <w:pPr>
              <w:ind w:left="0" w:firstLine="0"/>
              <w:jc w:val="left"/>
              <w:rPr>
                <w:rFonts w:ascii="標楷體" w:eastAsia="標楷體" w:hAnsi="標楷體"/>
                <w:b/>
                <w:color w:val="000000" w:themeColor="text1"/>
              </w:rPr>
            </w:pPr>
            <w:r w:rsidRPr="00D46B62">
              <w:rPr>
                <w:rFonts w:ascii="標楷體" w:eastAsia="標楷體" w:hAnsi="標楷體" w:hint="eastAsia"/>
                <w:b/>
                <w:color w:val="000000" w:themeColor="text1"/>
              </w:rPr>
              <w:t>1.違規場所與缺失說明</w:t>
            </w:r>
          </w:p>
          <w:p w:rsidR="00514B16" w:rsidRPr="00D46B62" w:rsidRDefault="00514B16" w:rsidP="00CD6C28">
            <w:pPr>
              <w:ind w:left="0" w:firstLine="0"/>
              <w:jc w:val="left"/>
              <w:rPr>
                <w:rFonts w:ascii="標楷體" w:eastAsia="標楷體" w:hAnsi="標楷體"/>
                <w:b/>
                <w:color w:val="000000" w:themeColor="text1"/>
              </w:rPr>
            </w:pPr>
            <w:r w:rsidRPr="00D46B62">
              <w:rPr>
                <w:rFonts w:ascii="標楷體" w:eastAsia="標楷體" w:hAnsi="標楷體" w:hint="eastAsia"/>
                <w:b/>
                <w:color w:val="000000" w:themeColor="text1"/>
              </w:rPr>
              <w:t>2.通知辦理改善情形</w:t>
            </w:r>
          </w:p>
        </w:tc>
        <w:tc>
          <w:tcPr>
            <w:tcW w:w="1276" w:type="dxa"/>
            <w:vMerge/>
          </w:tcPr>
          <w:p w:rsidR="00514B16" w:rsidRPr="00D46B62" w:rsidRDefault="00514B16" w:rsidP="004B0E98">
            <w:pPr>
              <w:ind w:left="0" w:firstLine="0"/>
              <w:rPr>
                <w:rFonts w:ascii="標楷體" w:eastAsia="標楷體" w:hAnsi="標楷體"/>
                <w:color w:val="000000" w:themeColor="text1"/>
              </w:rPr>
            </w:pPr>
          </w:p>
        </w:tc>
      </w:tr>
      <w:tr w:rsidR="00D46B62" w:rsidRPr="00D46B62" w:rsidTr="00134E97">
        <w:trPr>
          <w:trHeight w:val="627"/>
        </w:trPr>
        <w:tc>
          <w:tcPr>
            <w:tcW w:w="817" w:type="dxa"/>
          </w:tcPr>
          <w:p w:rsidR="003309FB" w:rsidRPr="00D46B62" w:rsidRDefault="003309FB" w:rsidP="003F3395">
            <w:pPr>
              <w:ind w:left="0" w:firstLine="0"/>
              <w:rPr>
                <w:rFonts w:ascii="標楷體" w:eastAsia="標楷體" w:hAnsi="標楷體"/>
                <w:b/>
                <w:color w:val="000000" w:themeColor="text1"/>
                <w:sz w:val="28"/>
              </w:rPr>
            </w:pPr>
          </w:p>
        </w:tc>
        <w:tc>
          <w:tcPr>
            <w:tcW w:w="10212" w:type="dxa"/>
            <w:gridSpan w:val="4"/>
          </w:tcPr>
          <w:p w:rsidR="003309FB" w:rsidRPr="00D46B62" w:rsidRDefault="003309FB" w:rsidP="003F3395">
            <w:pPr>
              <w:ind w:left="0" w:firstLine="0"/>
              <w:rPr>
                <w:rFonts w:ascii="標楷體" w:eastAsia="標楷體" w:hAnsi="標楷體"/>
                <w:b/>
                <w:color w:val="000000" w:themeColor="text1"/>
                <w:sz w:val="28"/>
              </w:rPr>
            </w:pPr>
            <w:r w:rsidRPr="00D46B62">
              <w:rPr>
                <w:rFonts w:ascii="標楷體" w:eastAsia="標楷體" w:hAnsi="標楷體" w:hint="eastAsia"/>
                <w:b/>
                <w:color w:val="000000" w:themeColor="text1"/>
                <w:sz w:val="28"/>
              </w:rPr>
              <w:t>壹、墜落、滾落危害預防督導項目</w:t>
            </w:r>
          </w:p>
        </w:tc>
      </w:tr>
      <w:tr w:rsidR="00D46B62" w:rsidRPr="00D46B62" w:rsidTr="001947D0">
        <w:trPr>
          <w:trHeight w:val="2168"/>
        </w:trPr>
        <w:tc>
          <w:tcPr>
            <w:tcW w:w="817" w:type="dxa"/>
            <w:vAlign w:val="center"/>
          </w:tcPr>
          <w:p w:rsidR="000C2C92" w:rsidRPr="00D46B62" w:rsidRDefault="000C2C92" w:rsidP="004B0E98">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壹-1</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proofErr w:type="gramStart"/>
            <w:r w:rsidRPr="00D46B62">
              <w:rPr>
                <w:rFonts w:ascii="標楷體" w:eastAsia="標楷體" w:hAnsi="標楷體" w:hint="eastAsia"/>
                <w:color w:val="000000" w:themeColor="text1"/>
              </w:rPr>
              <w:t>高差2公尺</w:t>
            </w:r>
            <w:proofErr w:type="gramEnd"/>
            <w:r w:rsidRPr="00D46B62">
              <w:rPr>
                <w:rFonts w:ascii="標楷體" w:eastAsia="標楷體" w:hAnsi="標楷體" w:hint="eastAsia"/>
                <w:color w:val="000000" w:themeColor="text1"/>
              </w:rPr>
              <w:t>以上之開口場所邊緣(如樓板、樓梯、上下設備、電梯門口、管道間、施工架工作臺、通道、屋頂、</w:t>
            </w:r>
            <w:r w:rsidRPr="00D46B62">
              <w:rPr>
                <w:rFonts w:ascii="標楷體" w:eastAsia="標楷體" w:hAnsi="標楷體"/>
                <w:color w:val="000000" w:themeColor="text1"/>
              </w:rPr>
              <w:t>…</w:t>
            </w:r>
            <w:r w:rsidRPr="00D46B62">
              <w:rPr>
                <w:rFonts w:ascii="標楷體" w:eastAsia="標楷體" w:hAnsi="標楷體" w:hint="eastAsia"/>
                <w:color w:val="000000" w:themeColor="text1"/>
              </w:rPr>
              <w:t>等)，應設置符合規定之護欄、護蓋、安全網</w:t>
            </w:r>
            <w:r w:rsidRPr="00D46B62">
              <w:rPr>
                <w:rFonts w:ascii="標楷體" w:eastAsia="標楷體" w:hAnsi="標楷體"/>
                <w:color w:val="000000" w:themeColor="text1"/>
              </w:rPr>
              <w:t>;</w:t>
            </w:r>
            <w:r w:rsidRPr="00D46B62">
              <w:rPr>
                <w:rFonts w:ascii="標楷體" w:eastAsia="標楷體" w:hAnsi="標楷體" w:hint="eastAsia"/>
                <w:color w:val="000000" w:themeColor="text1"/>
              </w:rPr>
              <w:t>設置有困難或臨時拆除時，應</w:t>
            </w:r>
            <w:proofErr w:type="gramStart"/>
            <w:r w:rsidRPr="00D46B62">
              <w:rPr>
                <w:rFonts w:ascii="標楷體" w:eastAsia="標楷體" w:hAnsi="標楷體" w:hint="eastAsia"/>
                <w:color w:val="000000" w:themeColor="text1"/>
              </w:rPr>
              <w:t>採</w:t>
            </w:r>
            <w:proofErr w:type="gramEnd"/>
            <w:r w:rsidRPr="00D46B62">
              <w:rPr>
                <w:rFonts w:ascii="標楷體" w:eastAsia="標楷體" w:hAnsi="標楷體" w:hint="eastAsia"/>
                <w:color w:val="000000" w:themeColor="text1"/>
              </w:rPr>
              <w:t>配掛安全帶</w:t>
            </w:r>
            <w:proofErr w:type="gramStart"/>
            <w:r w:rsidRPr="00D46B62">
              <w:rPr>
                <w:rFonts w:ascii="標楷體" w:eastAsia="標楷體" w:hAnsi="標楷體" w:hint="eastAsia"/>
                <w:color w:val="000000" w:themeColor="text1"/>
              </w:rPr>
              <w:t>之防墜設施</w:t>
            </w:r>
            <w:proofErr w:type="gramEnd"/>
            <w:r w:rsidRPr="00D46B62">
              <w:rPr>
                <w:rFonts w:ascii="標楷體" w:eastAsia="標楷體" w:hAnsi="標楷體" w:hint="eastAsia"/>
                <w:color w:val="000000" w:themeColor="text1"/>
              </w:rPr>
              <w:t>。</w:t>
            </w:r>
          </w:p>
        </w:tc>
        <w:tc>
          <w:tcPr>
            <w:tcW w:w="1285" w:type="dxa"/>
            <w:vAlign w:val="center"/>
          </w:tcPr>
          <w:p w:rsidR="000C2C92" w:rsidRPr="00175A16" w:rsidRDefault="00C86B68" w:rsidP="000C2C92">
            <w:pPr>
              <w:ind w:left="0" w:firstLine="0"/>
              <w:rPr>
                <w:rFonts w:ascii="標楷體" w:eastAsia="標楷體" w:hAnsi="標楷體"/>
                <w:color w:val="FF0000"/>
              </w:rPr>
            </w:pPr>
            <w:r w:rsidRPr="00175A16">
              <w:rPr>
                <w:rFonts w:ascii="標楷體" w:eastAsia="標楷體" w:hAnsi="標楷體"/>
                <w:color w:val="FF0000"/>
              </w:rPr>
              <w:t>X</w:t>
            </w:r>
          </w:p>
        </w:tc>
        <w:tc>
          <w:tcPr>
            <w:tcW w:w="3090" w:type="dxa"/>
            <w:vAlign w:val="center"/>
          </w:tcPr>
          <w:p w:rsidR="00295709" w:rsidRPr="00295709" w:rsidRDefault="00295709" w:rsidP="00295709">
            <w:pPr>
              <w:ind w:left="0" w:firstLine="0"/>
              <w:jc w:val="left"/>
              <w:rPr>
                <w:rFonts w:ascii="標楷體" w:eastAsia="標楷體" w:hAnsi="標楷體" w:hint="eastAsia"/>
                <w:color w:val="FF0000"/>
              </w:rPr>
            </w:pPr>
            <w:r w:rsidRPr="00295709">
              <w:rPr>
                <w:rFonts w:ascii="標楷體" w:eastAsia="標楷體" w:hAnsi="標楷體" w:hint="eastAsia"/>
                <w:color w:val="FF0000"/>
              </w:rPr>
              <w:t>1.</w:t>
            </w:r>
            <w:proofErr w:type="gramStart"/>
            <w:r w:rsidRPr="00295709">
              <w:rPr>
                <w:rFonts w:ascii="標楷體" w:eastAsia="標楷體" w:hAnsi="標楷體" w:hint="eastAsia"/>
                <w:color w:val="FF0000"/>
              </w:rPr>
              <w:t>北側外牆</w:t>
            </w:r>
            <w:proofErr w:type="gramEnd"/>
            <w:r w:rsidRPr="00295709">
              <w:rPr>
                <w:rFonts w:ascii="標楷體" w:eastAsia="標楷體" w:hAnsi="標楷體" w:hint="eastAsia"/>
                <w:color w:val="FF0000"/>
              </w:rPr>
              <w:t>施工架</w:t>
            </w:r>
            <w:proofErr w:type="gramStart"/>
            <w:r w:rsidRPr="00295709">
              <w:rPr>
                <w:rFonts w:ascii="標楷體" w:eastAsia="標楷體" w:hAnsi="標楷體" w:hint="eastAsia"/>
                <w:color w:val="FF0000"/>
              </w:rPr>
              <w:t>內外側無交叉</w:t>
            </w:r>
            <w:proofErr w:type="gramEnd"/>
            <w:r w:rsidRPr="00295709">
              <w:rPr>
                <w:rFonts w:ascii="標楷體" w:eastAsia="標楷體" w:hAnsi="標楷體" w:hint="eastAsia"/>
                <w:color w:val="FF0000"/>
              </w:rPr>
              <w:t>拉</w:t>
            </w:r>
            <w:proofErr w:type="gramStart"/>
            <w:r w:rsidRPr="00295709">
              <w:rPr>
                <w:rFonts w:ascii="標楷體" w:eastAsia="標楷體" w:hAnsi="標楷體" w:hint="eastAsia"/>
                <w:color w:val="FF0000"/>
              </w:rPr>
              <w:t>桿</w:t>
            </w:r>
            <w:proofErr w:type="gramEnd"/>
            <w:r w:rsidRPr="00295709">
              <w:rPr>
                <w:rFonts w:ascii="標楷體" w:eastAsia="標楷體" w:hAnsi="標楷體" w:hint="eastAsia"/>
                <w:color w:val="FF0000"/>
              </w:rPr>
              <w:t>及下拉</w:t>
            </w:r>
            <w:proofErr w:type="gramStart"/>
            <w:r w:rsidRPr="00295709">
              <w:rPr>
                <w:rFonts w:ascii="標楷體" w:eastAsia="標楷體" w:hAnsi="標楷體" w:hint="eastAsia"/>
                <w:color w:val="FF0000"/>
              </w:rPr>
              <w:t>桿</w:t>
            </w:r>
            <w:proofErr w:type="gramEnd"/>
            <w:r w:rsidRPr="00295709">
              <w:rPr>
                <w:rFonts w:ascii="標楷體" w:eastAsia="標楷體" w:hAnsi="標楷體" w:hint="eastAsia"/>
                <w:color w:val="FF0000"/>
              </w:rPr>
              <w:t>與</w:t>
            </w:r>
            <w:proofErr w:type="gramStart"/>
            <w:r w:rsidRPr="00295709">
              <w:rPr>
                <w:rFonts w:ascii="標楷體" w:eastAsia="標楷體" w:hAnsi="標楷體" w:hint="eastAsia"/>
                <w:color w:val="FF0000"/>
              </w:rPr>
              <w:t>結構體間及樓板</w:t>
            </w:r>
            <w:proofErr w:type="gramEnd"/>
            <w:r w:rsidRPr="00295709">
              <w:rPr>
                <w:rFonts w:ascii="標楷體" w:eastAsia="標楷體" w:hAnsi="標楷體" w:hint="eastAsia"/>
                <w:color w:val="FF0000"/>
              </w:rPr>
              <w:t>開口邊緣未設護欄</w:t>
            </w:r>
          </w:p>
          <w:p w:rsidR="0009455A" w:rsidRPr="0009455A" w:rsidRDefault="00295709" w:rsidP="00295709">
            <w:pPr>
              <w:ind w:left="0" w:firstLine="0"/>
              <w:jc w:val="left"/>
              <w:rPr>
                <w:rFonts w:ascii="標楷體" w:eastAsia="標楷體" w:hAnsi="標楷體"/>
                <w:color w:val="000000" w:themeColor="text1"/>
              </w:rPr>
            </w:pPr>
            <w:r w:rsidRPr="00295709">
              <w:rPr>
                <w:rFonts w:ascii="標楷體" w:eastAsia="標楷體" w:hAnsi="標楷體" w:hint="eastAsia"/>
                <w:color w:val="FF0000"/>
              </w:rPr>
              <w:t xml:space="preserve">2. </w:t>
            </w:r>
            <w:proofErr w:type="gramStart"/>
            <w:r w:rsidRPr="00295709">
              <w:rPr>
                <w:rFonts w:ascii="標楷體" w:eastAsia="標楷體" w:hAnsi="標楷體" w:hint="eastAsia"/>
                <w:color w:val="FF0000"/>
              </w:rPr>
              <w:t>函知監造</w:t>
            </w:r>
            <w:proofErr w:type="gramEnd"/>
            <w:r w:rsidRPr="00295709">
              <w:rPr>
                <w:rFonts w:ascii="標楷體" w:eastAsia="標楷體" w:hAnsi="標楷體" w:hint="eastAsia"/>
                <w:color w:val="FF0000"/>
              </w:rPr>
              <w:t>單位施工廠商現場立即掛牌停工與改善，依契約規定扣罰OO元，並於OO時間完成復工或改善(</w:t>
            </w:r>
            <w:proofErr w:type="gramStart"/>
            <w:r w:rsidRPr="00295709">
              <w:rPr>
                <w:rFonts w:ascii="標楷體" w:eastAsia="標楷體" w:hAnsi="標楷體" w:hint="eastAsia"/>
                <w:color w:val="FF0000"/>
              </w:rPr>
              <w:t>後附停復工</w:t>
            </w:r>
            <w:proofErr w:type="gramEnd"/>
            <w:r w:rsidRPr="00295709">
              <w:rPr>
                <w:rFonts w:ascii="標楷體" w:eastAsia="標楷體" w:hAnsi="標楷體" w:hint="eastAsia"/>
                <w:color w:val="FF0000"/>
              </w:rPr>
              <w:t>改善計</w:t>
            </w:r>
            <w:proofErr w:type="gramStart"/>
            <w:r w:rsidRPr="00295709">
              <w:rPr>
                <w:rFonts w:ascii="標楷體" w:eastAsia="標楷體" w:hAnsi="標楷體" w:hint="eastAsia"/>
                <w:color w:val="FF0000"/>
              </w:rPr>
              <w:t>扣罰等聯繫</w:t>
            </w:r>
            <w:proofErr w:type="gramEnd"/>
            <w:r w:rsidRPr="00295709">
              <w:rPr>
                <w:rFonts w:ascii="標楷體" w:eastAsia="標楷體" w:hAnsi="標楷體" w:hint="eastAsia"/>
                <w:color w:val="FF0000"/>
              </w:rPr>
              <w:t>調整資料)</w:t>
            </w:r>
            <w:bookmarkStart w:id="0" w:name="_GoBack"/>
            <w:bookmarkEnd w:id="0"/>
          </w:p>
        </w:tc>
        <w:tc>
          <w:tcPr>
            <w:tcW w:w="1276" w:type="dxa"/>
          </w:tcPr>
          <w:p w:rsidR="000C2C92" w:rsidRPr="00D46B62" w:rsidRDefault="000C2C92" w:rsidP="00415EF3">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危險第3條第1款</w:t>
            </w:r>
          </w:p>
          <w:p w:rsidR="00F71BCD" w:rsidRPr="00D46B62" w:rsidRDefault="000C2C92" w:rsidP="00F71BCD">
            <w:pPr>
              <w:ind w:left="0" w:firstLine="0"/>
              <w:jc w:val="left"/>
              <w:rPr>
                <w:rFonts w:ascii="標楷體" w:eastAsia="標楷體" w:hAnsi="標楷體"/>
                <w:color w:val="000000" w:themeColor="text1"/>
              </w:rPr>
            </w:pPr>
            <w:proofErr w:type="gramStart"/>
            <w:r w:rsidRPr="00D46B62">
              <w:rPr>
                <w:rFonts w:ascii="標楷體" w:eastAsia="標楷體" w:hAnsi="標楷體" w:hint="eastAsia"/>
                <w:color w:val="000000" w:themeColor="text1"/>
              </w:rPr>
              <w:t>營標第19</w:t>
            </w:r>
            <w:proofErr w:type="gramEnd"/>
          </w:p>
          <w:p w:rsidR="000C2C92" w:rsidRPr="00D46B62" w:rsidRDefault="000C2C92" w:rsidP="00F71BC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條</w:t>
            </w:r>
          </w:p>
        </w:tc>
      </w:tr>
      <w:tr w:rsidR="00D46B62" w:rsidRPr="00D46B62" w:rsidTr="001947D0">
        <w:trPr>
          <w:trHeight w:val="1122"/>
        </w:trPr>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壹-2</w:t>
            </w:r>
          </w:p>
        </w:tc>
        <w:tc>
          <w:tcPr>
            <w:tcW w:w="4561" w:type="dxa"/>
            <w:vAlign w:val="center"/>
          </w:tcPr>
          <w:p w:rsidR="000C2C92" w:rsidRPr="00D46B62" w:rsidRDefault="000C2C92" w:rsidP="00C12A10">
            <w:pPr>
              <w:ind w:left="0" w:firstLine="0"/>
              <w:jc w:val="both"/>
              <w:rPr>
                <w:rFonts w:ascii="標楷體" w:eastAsia="標楷體" w:hAnsi="標楷體"/>
                <w:color w:val="000000" w:themeColor="text1"/>
              </w:rPr>
            </w:pPr>
            <w:proofErr w:type="gramStart"/>
            <w:r w:rsidRPr="00D46B62">
              <w:rPr>
                <w:rFonts w:ascii="標楷體" w:eastAsia="標楷體" w:hAnsi="標楷體" w:hint="eastAsia"/>
                <w:color w:val="000000" w:themeColor="text1"/>
              </w:rPr>
              <w:t>於高差2公尺</w:t>
            </w:r>
            <w:proofErr w:type="gramEnd"/>
            <w:r w:rsidRPr="00D46B62">
              <w:rPr>
                <w:rFonts w:ascii="標楷體" w:eastAsia="標楷體" w:hAnsi="標楷體" w:hint="eastAsia"/>
                <w:color w:val="000000" w:themeColor="text1"/>
              </w:rPr>
              <w:t>以上之處所進行作業時，應使用高空工作車，或以架設施工架等方法設置工作臺。</w:t>
            </w:r>
          </w:p>
        </w:tc>
        <w:tc>
          <w:tcPr>
            <w:tcW w:w="1285" w:type="dxa"/>
            <w:vAlign w:val="center"/>
          </w:tcPr>
          <w:p w:rsidR="000C2C92" w:rsidRPr="00175A16" w:rsidRDefault="00175A16" w:rsidP="003309FB">
            <w:pPr>
              <w:ind w:left="0" w:firstLine="0"/>
              <w:rPr>
                <w:rFonts w:ascii="標楷體" w:eastAsia="標楷體" w:hAnsi="標楷體"/>
                <w:color w:val="FF0000"/>
              </w:rPr>
            </w:pPr>
            <w:r w:rsidRPr="00175A16">
              <w:rPr>
                <w:rFonts w:ascii="標楷體" w:eastAsia="標楷體" w:hAnsi="標楷體" w:hint="eastAsia"/>
                <w:color w:val="FF0000"/>
              </w:rPr>
              <w:t>○</w:t>
            </w: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3309FB">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危險第3條第2款</w:t>
            </w:r>
          </w:p>
          <w:p w:rsidR="000C2C92" w:rsidRPr="00D46B62" w:rsidRDefault="000C2C92" w:rsidP="003309FB">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r w:rsidRPr="00D46B62">
              <w:rPr>
                <w:rFonts w:ascii="標楷體" w:eastAsia="標楷體" w:hAnsi="標楷體" w:hint="eastAsia"/>
                <w:color w:val="000000" w:themeColor="text1"/>
              </w:rPr>
              <w:t>第225條</w:t>
            </w:r>
          </w:p>
        </w:tc>
      </w:tr>
      <w:tr w:rsidR="00D46B62" w:rsidRPr="00D46B62" w:rsidTr="001947D0">
        <w:trPr>
          <w:trHeight w:val="2258"/>
        </w:trPr>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壹-3</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於</w:t>
            </w:r>
            <w:proofErr w:type="gramStart"/>
            <w:r w:rsidRPr="00D46B62">
              <w:rPr>
                <w:rFonts w:ascii="標楷體" w:eastAsia="標楷體" w:hAnsi="標楷體" w:hint="eastAsia"/>
                <w:color w:val="000000" w:themeColor="text1"/>
              </w:rPr>
              <w:t>石綿</w:t>
            </w:r>
            <w:proofErr w:type="gramEnd"/>
            <w:r w:rsidRPr="00D46B62">
              <w:rPr>
                <w:rFonts w:ascii="標楷體" w:eastAsia="標楷體" w:hAnsi="標楷體" w:hint="eastAsia"/>
                <w:color w:val="000000" w:themeColor="text1"/>
              </w:rPr>
              <w:t>板、瓦及塑膠等</w:t>
            </w:r>
            <w:proofErr w:type="gramStart"/>
            <w:r w:rsidRPr="00D46B62">
              <w:rPr>
                <w:rFonts w:ascii="標楷體" w:eastAsia="標楷體" w:hAnsi="標楷體" w:hint="eastAsia"/>
                <w:color w:val="000000" w:themeColor="text1"/>
              </w:rPr>
              <w:t>易踏穿</w:t>
            </w:r>
            <w:proofErr w:type="gramEnd"/>
            <w:r w:rsidRPr="00D46B62">
              <w:rPr>
                <w:rFonts w:ascii="標楷體" w:eastAsia="標楷體" w:hAnsi="標楷體" w:hint="eastAsia"/>
                <w:color w:val="000000" w:themeColor="text1"/>
              </w:rPr>
              <w:t>材料構築之屋頂從事作業時，應規劃安全通道、</w:t>
            </w:r>
            <w:proofErr w:type="gramStart"/>
            <w:r w:rsidRPr="00D46B62">
              <w:rPr>
                <w:rFonts w:ascii="標楷體" w:eastAsia="標楷體" w:hAnsi="標楷體" w:hint="eastAsia"/>
                <w:color w:val="000000" w:themeColor="text1"/>
              </w:rPr>
              <w:t>於屋架上</w:t>
            </w:r>
            <w:proofErr w:type="gramEnd"/>
            <w:r w:rsidRPr="00D46B62">
              <w:rPr>
                <w:rFonts w:ascii="標楷體" w:eastAsia="標楷體" w:hAnsi="標楷體" w:hint="eastAsia"/>
                <w:color w:val="000000" w:themeColor="text1"/>
              </w:rPr>
              <w:t>設置</w:t>
            </w:r>
            <w:proofErr w:type="gramStart"/>
            <w:r w:rsidRPr="00D46B62">
              <w:rPr>
                <w:rFonts w:ascii="標楷體" w:eastAsia="標楷體" w:hAnsi="標楷體" w:hint="eastAsia"/>
                <w:color w:val="000000" w:themeColor="text1"/>
              </w:rPr>
              <w:t>防止踏穿且</w:t>
            </w:r>
            <w:proofErr w:type="gramEnd"/>
            <w:r w:rsidRPr="00D46B62">
              <w:rPr>
                <w:rFonts w:ascii="標楷體" w:eastAsia="標楷體" w:hAnsi="標楷體" w:hint="eastAsia"/>
                <w:color w:val="000000" w:themeColor="text1"/>
              </w:rPr>
              <w:t>寬度30公分以上之踏板並於下方適當範圍裝設</w:t>
            </w:r>
            <w:proofErr w:type="gramStart"/>
            <w:r w:rsidRPr="00D46B62">
              <w:rPr>
                <w:rFonts w:ascii="標楷體" w:eastAsia="標楷體" w:hAnsi="標楷體" w:hint="eastAsia"/>
                <w:color w:val="000000" w:themeColor="text1"/>
              </w:rPr>
              <w:t>堅固格柵或</w:t>
            </w:r>
            <w:proofErr w:type="gramEnd"/>
            <w:r w:rsidRPr="00D46B62">
              <w:rPr>
                <w:rFonts w:ascii="標楷體" w:eastAsia="標楷體" w:hAnsi="標楷體" w:hint="eastAsia"/>
                <w:color w:val="000000" w:themeColor="text1"/>
              </w:rPr>
              <w:t>安全網</w:t>
            </w:r>
            <w:proofErr w:type="gramStart"/>
            <w:r w:rsidRPr="00D46B62">
              <w:rPr>
                <w:rFonts w:ascii="標楷體" w:eastAsia="標楷體" w:hAnsi="標楷體" w:hint="eastAsia"/>
                <w:color w:val="000000" w:themeColor="text1"/>
              </w:rPr>
              <w:t>等防墜措施</w:t>
            </w:r>
            <w:proofErr w:type="gramEnd"/>
            <w:r w:rsidRPr="00D46B62">
              <w:rPr>
                <w:rFonts w:ascii="標楷體" w:eastAsia="標楷體" w:hAnsi="標楷體" w:hint="eastAsia"/>
                <w:color w:val="000000" w:themeColor="text1"/>
              </w:rPr>
              <w:t>，及應指派屋頂作業主管於作業現場指揮監督勞工作業。</w:t>
            </w:r>
          </w:p>
        </w:tc>
        <w:tc>
          <w:tcPr>
            <w:tcW w:w="1285" w:type="dxa"/>
            <w:vAlign w:val="center"/>
          </w:tcPr>
          <w:p w:rsidR="000C2C92" w:rsidRPr="00175A16" w:rsidRDefault="0009455A" w:rsidP="003309FB">
            <w:pPr>
              <w:ind w:left="0" w:firstLine="0"/>
              <w:rPr>
                <w:rFonts w:ascii="標楷體" w:eastAsia="標楷體" w:hAnsi="標楷體"/>
                <w:color w:val="FF0000"/>
              </w:rPr>
            </w:pPr>
            <w:r w:rsidRPr="00175A16">
              <w:rPr>
                <w:rFonts w:ascii="標楷體" w:eastAsia="標楷體" w:hAnsi="標楷體"/>
                <w:color w:val="FF0000"/>
              </w:rPr>
              <w:t>/</w:t>
            </w: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3309FB">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危險第3條第3款</w:t>
            </w:r>
          </w:p>
          <w:p w:rsidR="000C2C92" w:rsidRPr="00D46B62" w:rsidRDefault="000C2C92" w:rsidP="0059729F">
            <w:pPr>
              <w:ind w:left="0" w:firstLine="0"/>
              <w:jc w:val="left"/>
              <w:rPr>
                <w:rFonts w:ascii="標楷體" w:eastAsia="標楷體" w:hAnsi="標楷體"/>
                <w:color w:val="000000" w:themeColor="text1"/>
              </w:rPr>
            </w:pPr>
            <w:proofErr w:type="gramStart"/>
            <w:r w:rsidRPr="00D46B62">
              <w:rPr>
                <w:rFonts w:ascii="標楷體" w:eastAsia="標楷體" w:hAnsi="標楷體" w:hint="eastAsia"/>
                <w:color w:val="000000" w:themeColor="text1"/>
              </w:rPr>
              <w:t>營標第18條</w:t>
            </w:r>
            <w:proofErr w:type="gramEnd"/>
          </w:p>
        </w:tc>
      </w:tr>
      <w:tr w:rsidR="00D46B62" w:rsidRPr="00D46B62" w:rsidTr="001947D0">
        <w:trPr>
          <w:trHeight w:val="831"/>
        </w:trPr>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壹-4</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proofErr w:type="gramStart"/>
            <w:r w:rsidRPr="00D46B62">
              <w:rPr>
                <w:rFonts w:ascii="標楷體" w:eastAsia="標楷體" w:hAnsi="標楷體" w:hint="eastAsia"/>
                <w:color w:val="000000" w:themeColor="text1"/>
              </w:rPr>
              <w:t>於高差超過</w:t>
            </w:r>
            <w:proofErr w:type="gramEnd"/>
            <w:r w:rsidRPr="00D46B62">
              <w:rPr>
                <w:rFonts w:ascii="標楷體" w:eastAsia="標楷體" w:hAnsi="標楷體" w:hint="eastAsia"/>
                <w:color w:val="000000" w:themeColor="text1"/>
              </w:rPr>
              <w:t xml:space="preserve"> 1.5 公尺以上之場所作業，應設置符合規定之安全上下設備。</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3309FB">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危險第3條第4款</w:t>
            </w:r>
          </w:p>
          <w:p w:rsidR="000C2C92" w:rsidRPr="00D46B62" w:rsidRDefault="000C2C92" w:rsidP="0018217E">
            <w:pPr>
              <w:ind w:left="0" w:firstLine="0"/>
              <w:jc w:val="left"/>
              <w:rPr>
                <w:rFonts w:ascii="標楷體" w:eastAsia="標楷體" w:hAnsi="標楷體"/>
                <w:color w:val="000000" w:themeColor="text1"/>
                <w:sz w:val="22"/>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r w:rsidRPr="00D46B62">
              <w:rPr>
                <w:rFonts w:ascii="標楷體" w:eastAsia="標楷體" w:hAnsi="標楷體" w:hint="eastAsia"/>
                <w:color w:val="000000" w:themeColor="text1"/>
              </w:rPr>
              <w:t>第228條</w:t>
            </w:r>
          </w:p>
        </w:tc>
      </w:tr>
      <w:tr w:rsidR="00D46B62" w:rsidRPr="00D46B62" w:rsidTr="001947D0">
        <w:trPr>
          <w:trHeight w:val="1421"/>
        </w:trPr>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壹-5</w:t>
            </w:r>
          </w:p>
        </w:tc>
        <w:tc>
          <w:tcPr>
            <w:tcW w:w="4561" w:type="dxa"/>
            <w:vAlign w:val="center"/>
          </w:tcPr>
          <w:p w:rsidR="000C2C92" w:rsidRPr="00D46B62" w:rsidRDefault="000C2C92" w:rsidP="0018217E">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使用之移動梯，不得於</w:t>
            </w:r>
            <w:r w:rsidR="0018217E" w:rsidRPr="00D46B62">
              <w:rPr>
                <w:rFonts w:ascii="標楷體" w:eastAsia="標楷體" w:hAnsi="標楷體" w:hint="eastAsia"/>
                <w:color w:val="000000" w:themeColor="text1"/>
              </w:rPr>
              <w:t>站立</w:t>
            </w:r>
            <w:r w:rsidRPr="00D46B62">
              <w:rPr>
                <w:rFonts w:ascii="標楷體" w:eastAsia="標楷體" w:hAnsi="標楷體" w:hint="eastAsia"/>
                <w:color w:val="000000" w:themeColor="text1"/>
              </w:rPr>
              <w:t>超過 2 公尺</w:t>
            </w:r>
            <w:proofErr w:type="gramStart"/>
            <w:r w:rsidR="0018217E" w:rsidRPr="00D46B62">
              <w:rPr>
                <w:rFonts w:ascii="標楷體" w:eastAsia="標楷體" w:hAnsi="標楷體" w:hint="eastAsia"/>
                <w:color w:val="000000" w:themeColor="text1"/>
              </w:rPr>
              <w:t>之</w:t>
            </w:r>
            <w:r w:rsidRPr="00D46B62">
              <w:rPr>
                <w:rFonts w:ascii="標楷體" w:eastAsia="標楷體" w:hAnsi="標楷體" w:hint="eastAsia"/>
                <w:color w:val="000000" w:themeColor="text1"/>
              </w:rPr>
              <w:t>梯面上</w:t>
            </w:r>
            <w:proofErr w:type="gramEnd"/>
            <w:r w:rsidR="0018217E" w:rsidRPr="00D46B62">
              <w:rPr>
                <w:rFonts w:ascii="標楷體" w:eastAsia="標楷體" w:hAnsi="標楷體" w:hint="eastAsia"/>
                <w:color w:val="000000" w:themeColor="text1"/>
              </w:rPr>
              <w:t>停留</w:t>
            </w:r>
            <w:r w:rsidRPr="00D46B62">
              <w:rPr>
                <w:rFonts w:ascii="標楷體" w:eastAsia="標楷體" w:hAnsi="標楷體" w:hint="eastAsia"/>
                <w:color w:val="000000" w:themeColor="text1"/>
              </w:rPr>
              <w:t>作業，並應具堅固構造、寬度 30 公分以上並採取防止滑溜或轉動之必要固定措施。</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3309FB">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危險第3條第2款</w:t>
            </w:r>
          </w:p>
          <w:p w:rsidR="000C2C92" w:rsidRPr="00D46B62" w:rsidRDefault="000C2C92" w:rsidP="00DB4709">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r w:rsidRPr="00D46B62">
              <w:rPr>
                <w:rFonts w:ascii="標楷體" w:eastAsia="標楷體" w:hAnsi="標楷體" w:hint="eastAsia"/>
                <w:color w:val="000000" w:themeColor="text1"/>
              </w:rPr>
              <w:t>第225、229條</w:t>
            </w:r>
          </w:p>
        </w:tc>
      </w:tr>
      <w:tr w:rsidR="00D46B62" w:rsidRPr="00D46B62" w:rsidTr="001947D0">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lastRenderedPageBreak/>
              <w:t>壹-6</w:t>
            </w:r>
          </w:p>
        </w:tc>
        <w:tc>
          <w:tcPr>
            <w:tcW w:w="4561" w:type="dxa"/>
            <w:vAlign w:val="center"/>
          </w:tcPr>
          <w:p w:rsidR="000C2C92" w:rsidRPr="00D46B62" w:rsidRDefault="000C2C92" w:rsidP="0018217E">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使用</w:t>
            </w:r>
            <w:proofErr w:type="gramStart"/>
            <w:r w:rsidRPr="00D46B62">
              <w:rPr>
                <w:rFonts w:ascii="標楷體" w:eastAsia="標楷體" w:hAnsi="標楷體" w:hint="eastAsia"/>
                <w:color w:val="000000" w:themeColor="text1"/>
              </w:rPr>
              <w:t>之合梯高度</w:t>
            </w:r>
            <w:proofErr w:type="gramEnd"/>
            <w:r w:rsidRPr="00D46B62">
              <w:rPr>
                <w:rFonts w:ascii="標楷體" w:eastAsia="標楷體" w:hAnsi="標楷體" w:hint="eastAsia"/>
                <w:color w:val="000000" w:themeColor="text1"/>
              </w:rPr>
              <w:t>不得超過 2 公尺，且堅固構造、不得損傷、腐蝕、</w:t>
            </w:r>
            <w:proofErr w:type="gramStart"/>
            <w:r w:rsidRPr="00D46B62">
              <w:rPr>
                <w:rFonts w:ascii="標楷體" w:eastAsia="標楷體" w:hAnsi="標楷體" w:hint="eastAsia"/>
                <w:color w:val="000000" w:themeColor="text1"/>
              </w:rPr>
              <w:t>梯腳與</w:t>
            </w:r>
            <w:proofErr w:type="gramEnd"/>
            <w:r w:rsidRPr="00D46B62">
              <w:rPr>
                <w:rFonts w:ascii="標楷體" w:eastAsia="標楷體" w:hAnsi="標楷體" w:hint="eastAsia"/>
                <w:color w:val="000000" w:themeColor="text1"/>
              </w:rPr>
              <w:t>地面之角度在 75 度內、兩</w:t>
            </w:r>
            <w:proofErr w:type="gramStart"/>
            <w:r w:rsidRPr="00D46B62">
              <w:rPr>
                <w:rFonts w:ascii="標楷體" w:eastAsia="標楷體" w:hAnsi="標楷體" w:hint="eastAsia"/>
                <w:color w:val="000000" w:themeColor="text1"/>
              </w:rPr>
              <w:t>梯腳間有</w:t>
            </w:r>
            <w:proofErr w:type="gramEnd"/>
            <w:r w:rsidRPr="00D46B62">
              <w:rPr>
                <w:rFonts w:ascii="標楷體" w:eastAsia="標楷體" w:hAnsi="標楷體" w:hint="eastAsia"/>
                <w:color w:val="000000" w:themeColor="text1"/>
              </w:rPr>
              <w:t>金屬等硬質</w:t>
            </w:r>
            <w:proofErr w:type="gramStart"/>
            <w:r w:rsidRPr="00D46B62">
              <w:rPr>
                <w:rFonts w:ascii="標楷體" w:eastAsia="標楷體" w:hAnsi="標楷體" w:hint="eastAsia"/>
                <w:color w:val="000000" w:themeColor="text1"/>
              </w:rPr>
              <w:t>繫材扣牢</w:t>
            </w:r>
            <w:proofErr w:type="gramEnd"/>
            <w:r w:rsidRPr="00D46B62">
              <w:rPr>
                <w:rFonts w:ascii="標楷體" w:eastAsia="標楷體" w:hAnsi="標楷體" w:hint="eastAsia"/>
                <w:color w:val="000000" w:themeColor="text1"/>
              </w:rPr>
              <w:t>、</w:t>
            </w:r>
            <w:proofErr w:type="gramStart"/>
            <w:r w:rsidRPr="00D46B62">
              <w:rPr>
                <w:rFonts w:ascii="標楷體" w:eastAsia="標楷體" w:hAnsi="標楷體" w:hint="eastAsia"/>
                <w:color w:val="000000" w:themeColor="text1"/>
              </w:rPr>
              <w:t>腳部有防</w:t>
            </w:r>
            <w:proofErr w:type="gramEnd"/>
            <w:r w:rsidRPr="00D46B62">
              <w:rPr>
                <w:rFonts w:ascii="標楷體" w:eastAsia="標楷體" w:hAnsi="標楷體" w:hint="eastAsia"/>
                <w:color w:val="000000" w:themeColor="text1"/>
              </w:rPr>
              <w:t>滑</w:t>
            </w:r>
            <w:proofErr w:type="gramStart"/>
            <w:r w:rsidRPr="00D46B62">
              <w:rPr>
                <w:rFonts w:ascii="標楷體" w:eastAsia="標楷體" w:hAnsi="標楷體" w:hint="eastAsia"/>
                <w:color w:val="000000" w:themeColor="text1"/>
              </w:rPr>
              <w:t>絕緣腳座套</w:t>
            </w:r>
            <w:proofErr w:type="gramEnd"/>
            <w:r w:rsidRPr="00D46B62">
              <w:rPr>
                <w:rFonts w:ascii="標楷體" w:eastAsia="標楷體" w:hAnsi="標楷體" w:hint="eastAsia"/>
                <w:color w:val="000000" w:themeColor="text1"/>
              </w:rPr>
              <w:t>及有安全之防滑梯面。</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3309FB">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危險第3條第2款</w:t>
            </w:r>
          </w:p>
          <w:p w:rsidR="000C2C92" w:rsidRPr="00D46B62" w:rsidRDefault="000C2C92" w:rsidP="003309FB">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r w:rsidRPr="00D46B62">
              <w:rPr>
                <w:rFonts w:ascii="標楷體" w:eastAsia="標楷體" w:hAnsi="標楷體" w:hint="eastAsia"/>
                <w:color w:val="000000" w:themeColor="text1"/>
              </w:rPr>
              <w:t>第225、230條</w:t>
            </w:r>
          </w:p>
        </w:tc>
      </w:tr>
      <w:tr w:rsidR="00D46B62" w:rsidRPr="00D46B62" w:rsidTr="00134E97">
        <w:tc>
          <w:tcPr>
            <w:tcW w:w="817" w:type="dxa"/>
          </w:tcPr>
          <w:p w:rsidR="003309FB" w:rsidRPr="00D46B62" w:rsidRDefault="003309FB" w:rsidP="003309FB">
            <w:pPr>
              <w:ind w:left="0" w:firstLine="0"/>
              <w:rPr>
                <w:rFonts w:ascii="標楷體" w:eastAsia="標楷體" w:hAnsi="標楷體"/>
                <w:b/>
                <w:color w:val="000000" w:themeColor="text1"/>
                <w:sz w:val="28"/>
              </w:rPr>
            </w:pPr>
          </w:p>
        </w:tc>
        <w:tc>
          <w:tcPr>
            <w:tcW w:w="10212" w:type="dxa"/>
            <w:gridSpan w:val="4"/>
          </w:tcPr>
          <w:p w:rsidR="003309FB" w:rsidRPr="00D46B62" w:rsidRDefault="003309FB" w:rsidP="003309FB">
            <w:pPr>
              <w:ind w:left="0" w:firstLine="0"/>
              <w:rPr>
                <w:rFonts w:ascii="標楷體" w:eastAsia="標楷體" w:hAnsi="標楷體"/>
                <w:b/>
                <w:color w:val="000000" w:themeColor="text1"/>
                <w:sz w:val="28"/>
              </w:rPr>
            </w:pPr>
            <w:r w:rsidRPr="00D46B62">
              <w:rPr>
                <w:rFonts w:ascii="標楷體" w:eastAsia="標楷體" w:hAnsi="標楷體" w:hint="eastAsia"/>
                <w:b/>
                <w:color w:val="000000" w:themeColor="text1"/>
                <w:sz w:val="28"/>
              </w:rPr>
              <w:t>貳、</w:t>
            </w:r>
            <w:proofErr w:type="gramStart"/>
            <w:r w:rsidRPr="00D46B62">
              <w:rPr>
                <w:rFonts w:ascii="標楷體" w:eastAsia="標楷體" w:hAnsi="標楷體" w:hint="eastAsia"/>
                <w:b/>
                <w:color w:val="000000" w:themeColor="text1"/>
                <w:sz w:val="28"/>
              </w:rPr>
              <w:t>感電危害</w:t>
            </w:r>
            <w:proofErr w:type="gramEnd"/>
            <w:r w:rsidRPr="00D46B62">
              <w:rPr>
                <w:rFonts w:ascii="標楷體" w:eastAsia="標楷體" w:hAnsi="標楷體" w:hint="eastAsia"/>
                <w:b/>
                <w:color w:val="000000" w:themeColor="text1"/>
                <w:sz w:val="28"/>
              </w:rPr>
              <w:t>預防督導項目</w:t>
            </w:r>
          </w:p>
        </w:tc>
      </w:tr>
      <w:tr w:rsidR="00D46B62" w:rsidRPr="00D46B62" w:rsidTr="003F0471">
        <w:trPr>
          <w:trHeight w:val="1625"/>
        </w:trPr>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貳-1</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對電氣機具之帶電部分，於作業進行中或通行時，有因接觸或接近致</w:t>
            </w:r>
            <w:proofErr w:type="gramStart"/>
            <w:r w:rsidRPr="00D46B62">
              <w:rPr>
                <w:rFonts w:ascii="標楷體" w:eastAsia="標楷體" w:hAnsi="標楷體" w:hint="eastAsia"/>
                <w:color w:val="000000" w:themeColor="text1"/>
              </w:rPr>
              <w:t>發生感電之虞</w:t>
            </w:r>
            <w:proofErr w:type="gramEnd"/>
            <w:r w:rsidRPr="00D46B62">
              <w:rPr>
                <w:rFonts w:ascii="標楷體" w:eastAsia="標楷體" w:hAnsi="標楷體" w:hint="eastAsia"/>
                <w:color w:val="000000" w:themeColor="text1"/>
              </w:rPr>
              <w:t>者，未設</w:t>
            </w:r>
            <w:proofErr w:type="gramStart"/>
            <w:r w:rsidRPr="00D46B62">
              <w:rPr>
                <w:rFonts w:ascii="標楷體" w:eastAsia="標楷體" w:hAnsi="標楷體" w:hint="eastAsia"/>
                <w:color w:val="000000" w:themeColor="text1"/>
              </w:rPr>
              <w:t>防止感電之護圍或絕緣</w:t>
            </w:r>
            <w:proofErr w:type="gramEnd"/>
            <w:r w:rsidRPr="00D46B62">
              <w:rPr>
                <w:rFonts w:ascii="標楷體" w:eastAsia="標楷體" w:hAnsi="標楷體" w:hint="eastAsia"/>
                <w:color w:val="000000" w:themeColor="text1"/>
              </w:rPr>
              <w:t>被覆。</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97335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危險第4條第1款</w:t>
            </w:r>
          </w:p>
          <w:p w:rsidR="000C2C92" w:rsidRPr="00D46B62" w:rsidRDefault="000C2C92" w:rsidP="0097335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r w:rsidRPr="00D46B62">
              <w:rPr>
                <w:rFonts w:ascii="標楷體" w:eastAsia="標楷體" w:hAnsi="標楷體" w:hint="eastAsia"/>
                <w:color w:val="000000" w:themeColor="text1"/>
              </w:rPr>
              <w:t>第241條</w:t>
            </w:r>
          </w:p>
        </w:tc>
      </w:tr>
      <w:tr w:rsidR="00D46B62" w:rsidRPr="00D46B62" w:rsidTr="001947D0">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貳-2</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為避免漏電而</w:t>
            </w:r>
            <w:proofErr w:type="gramStart"/>
            <w:r w:rsidRPr="00D46B62">
              <w:rPr>
                <w:rFonts w:ascii="標楷體" w:eastAsia="標楷體" w:hAnsi="標楷體" w:hint="eastAsia"/>
                <w:color w:val="000000" w:themeColor="text1"/>
              </w:rPr>
              <w:t>發生感電危害</w:t>
            </w:r>
            <w:proofErr w:type="gramEnd"/>
            <w:r w:rsidRPr="00D46B62">
              <w:rPr>
                <w:rFonts w:ascii="標楷體" w:eastAsia="標楷體" w:hAnsi="標楷體" w:hint="eastAsia"/>
                <w:color w:val="000000" w:themeColor="text1"/>
              </w:rPr>
              <w:t>，對於150伏特以上、潮濕場所、金屬板上、鋼架上使用之移動式或攜帶式電動機具或於建築或工程作業使用之臨時用電設備，應於各該電動機具或設備之連接電路上設置適合其規格，具有高敏感度30</w:t>
            </w:r>
            <w:r w:rsidRPr="00D46B62">
              <w:rPr>
                <w:rFonts w:ascii="標楷體" w:eastAsia="標楷體" w:hAnsi="標楷體"/>
                <w:color w:val="000000" w:themeColor="text1"/>
              </w:rPr>
              <w:t>ma</w:t>
            </w:r>
            <w:r w:rsidRPr="00D46B62">
              <w:rPr>
                <w:rFonts w:ascii="標楷體" w:eastAsia="標楷體" w:hAnsi="標楷體" w:hint="eastAsia"/>
                <w:color w:val="000000" w:themeColor="text1"/>
              </w:rPr>
              <w:t>、高速型0</w:t>
            </w:r>
            <w:r w:rsidRPr="00D46B62">
              <w:rPr>
                <w:rFonts w:ascii="標楷體" w:eastAsia="標楷體" w:hAnsi="標楷體"/>
                <w:color w:val="000000" w:themeColor="text1"/>
              </w:rPr>
              <w:t>.1</w:t>
            </w:r>
            <w:r w:rsidRPr="00D46B62">
              <w:rPr>
                <w:rFonts w:ascii="標楷體" w:eastAsia="標楷體" w:hAnsi="標楷體" w:hint="eastAsia"/>
                <w:color w:val="000000" w:themeColor="text1"/>
              </w:rPr>
              <w:t>秒跳脫，能確實動作之</w:t>
            </w:r>
            <w:proofErr w:type="gramStart"/>
            <w:r w:rsidRPr="00D46B62">
              <w:rPr>
                <w:rFonts w:ascii="標楷體" w:eastAsia="標楷體" w:hAnsi="標楷體" w:hint="eastAsia"/>
                <w:color w:val="000000" w:themeColor="text1"/>
              </w:rPr>
              <w:t>防止感電用</w:t>
            </w:r>
            <w:proofErr w:type="gramEnd"/>
            <w:r w:rsidRPr="00D46B62">
              <w:rPr>
                <w:rFonts w:ascii="標楷體" w:eastAsia="標楷體" w:hAnsi="標楷體" w:hint="eastAsia"/>
                <w:color w:val="000000" w:themeColor="text1"/>
              </w:rPr>
              <w:t>漏電斷路器。</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97335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危險第4條第2款</w:t>
            </w:r>
          </w:p>
          <w:p w:rsidR="000C2C92" w:rsidRPr="00D46B62" w:rsidRDefault="000C2C92" w:rsidP="0097335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r w:rsidRPr="00D46B62">
              <w:rPr>
                <w:rFonts w:ascii="標楷體" w:eastAsia="標楷體" w:hAnsi="標楷體" w:hint="eastAsia"/>
                <w:color w:val="000000" w:themeColor="text1"/>
              </w:rPr>
              <w:t>第243條</w:t>
            </w:r>
          </w:p>
        </w:tc>
      </w:tr>
      <w:tr w:rsidR="00D46B62" w:rsidRPr="00D46B62" w:rsidTr="001947D0">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貳-3</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使用之交流電焊機，應裝設</w:t>
            </w:r>
            <w:proofErr w:type="gramStart"/>
            <w:r w:rsidRPr="00D46B62">
              <w:rPr>
                <w:rFonts w:ascii="標楷體" w:eastAsia="標楷體" w:hAnsi="標楷體" w:hint="eastAsia"/>
                <w:color w:val="000000" w:themeColor="text1"/>
              </w:rPr>
              <w:t>有效</w:t>
            </w:r>
            <w:r w:rsidR="00305C7D" w:rsidRPr="00D46B62">
              <w:rPr>
                <w:rFonts w:ascii="標楷體" w:eastAsia="標楷體" w:hAnsi="標楷體" w:hint="eastAsia"/>
                <w:color w:val="000000" w:themeColor="text1"/>
              </w:rPr>
              <w:t>作動之</w:t>
            </w:r>
            <w:proofErr w:type="gramEnd"/>
            <w:r w:rsidRPr="00D46B62">
              <w:rPr>
                <w:rFonts w:ascii="標楷體" w:eastAsia="標楷體" w:hAnsi="標楷體" w:hint="eastAsia"/>
                <w:color w:val="000000" w:themeColor="text1"/>
              </w:rPr>
              <w:t>自動電擊防止裝置；電焊機之電極部分等，應設</w:t>
            </w:r>
            <w:proofErr w:type="gramStart"/>
            <w:r w:rsidRPr="00D46B62">
              <w:rPr>
                <w:rFonts w:ascii="標楷體" w:eastAsia="標楷體" w:hAnsi="標楷體" w:hint="eastAsia"/>
                <w:color w:val="000000" w:themeColor="text1"/>
              </w:rPr>
              <w:t>防止感電之護圍或絕緣</w:t>
            </w:r>
            <w:proofErr w:type="gramEnd"/>
            <w:r w:rsidRPr="00D46B62">
              <w:rPr>
                <w:rFonts w:ascii="標楷體" w:eastAsia="標楷體" w:hAnsi="標楷體" w:hint="eastAsia"/>
                <w:color w:val="000000" w:themeColor="text1"/>
              </w:rPr>
              <w:t>被覆。</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97335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危險第4條第3款</w:t>
            </w:r>
          </w:p>
          <w:p w:rsidR="000C2C92" w:rsidRPr="00D46B62" w:rsidRDefault="000C2C92" w:rsidP="0097335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r w:rsidRPr="00D46B62">
              <w:rPr>
                <w:rFonts w:ascii="標楷體" w:eastAsia="標楷體" w:hAnsi="標楷體" w:hint="eastAsia"/>
                <w:color w:val="000000" w:themeColor="text1"/>
              </w:rPr>
              <w:t>第241、250條</w:t>
            </w:r>
          </w:p>
        </w:tc>
      </w:tr>
      <w:tr w:rsidR="00D46B62" w:rsidRPr="00D46B62" w:rsidTr="003F0471">
        <w:trPr>
          <w:trHeight w:val="1996"/>
        </w:trPr>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貳-4</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接近架空電線或電氣機具電路之場所從事作業或使用車輛機械作業時，未使勞工或車輛機械與帶電體保持規定之接近界線距離，未設置</w:t>
            </w:r>
            <w:proofErr w:type="gramStart"/>
            <w:r w:rsidRPr="00D46B62">
              <w:rPr>
                <w:rFonts w:ascii="標楷體" w:eastAsia="標楷體" w:hAnsi="標楷體" w:hint="eastAsia"/>
                <w:color w:val="000000" w:themeColor="text1"/>
              </w:rPr>
              <w:t>護圍或於</w:t>
            </w:r>
            <w:proofErr w:type="gramEnd"/>
            <w:r w:rsidRPr="00D46B62">
              <w:rPr>
                <w:rFonts w:ascii="標楷體" w:eastAsia="標楷體" w:hAnsi="標楷體" w:hint="eastAsia"/>
                <w:color w:val="000000" w:themeColor="text1"/>
              </w:rPr>
              <w:t>該電路四周裝置絕緣用防護裝備或採取移開該電路之措施。</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97335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危險第4條第4款</w:t>
            </w:r>
          </w:p>
          <w:p w:rsidR="000C2C92" w:rsidRPr="00D46B62" w:rsidRDefault="000C2C92" w:rsidP="0097335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r w:rsidRPr="00D46B62">
              <w:rPr>
                <w:rFonts w:ascii="標楷體" w:eastAsia="標楷體" w:hAnsi="標楷體" w:hint="eastAsia"/>
                <w:color w:val="000000" w:themeColor="text1"/>
              </w:rPr>
              <w:t>第263條</w:t>
            </w:r>
          </w:p>
        </w:tc>
      </w:tr>
      <w:tr w:rsidR="00D46B62" w:rsidRPr="00D46B62" w:rsidTr="001947D0">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貳-5</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從事電路之檢查、修理</w:t>
            </w:r>
            <w:proofErr w:type="gramStart"/>
            <w:r w:rsidRPr="00D46B62">
              <w:rPr>
                <w:rFonts w:ascii="標楷體" w:eastAsia="標楷體" w:hAnsi="標楷體" w:hint="eastAsia"/>
                <w:color w:val="000000" w:themeColor="text1"/>
              </w:rPr>
              <w:t>等活線作業</w:t>
            </w:r>
            <w:proofErr w:type="gramEnd"/>
            <w:r w:rsidRPr="00D46B62">
              <w:rPr>
                <w:rFonts w:ascii="標楷體" w:eastAsia="標楷體" w:hAnsi="標楷體" w:hint="eastAsia"/>
                <w:color w:val="000000" w:themeColor="text1"/>
              </w:rPr>
              <w:t>時，未使該作業勞工戴用絕緣用防護具，或未</w:t>
            </w:r>
            <w:proofErr w:type="gramStart"/>
            <w:r w:rsidRPr="00D46B62">
              <w:rPr>
                <w:rFonts w:ascii="標楷體" w:eastAsia="標楷體" w:hAnsi="標楷體" w:hint="eastAsia"/>
                <w:color w:val="000000" w:themeColor="text1"/>
              </w:rPr>
              <w:t>使用活線作業</w:t>
            </w:r>
            <w:proofErr w:type="gramEnd"/>
            <w:r w:rsidRPr="00D46B62">
              <w:rPr>
                <w:rFonts w:ascii="標楷體" w:eastAsia="標楷體" w:hAnsi="標楷體" w:hint="eastAsia"/>
                <w:color w:val="000000" w:themeColor="text1"/>
              </w:rPr>
              <w:t>用器具。</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97335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危險第4條第5款</w:t>
            </w:r>
          </w:p>
          <w:p w:rsidR="000C2C92" w:rsidRPr="00D46B62" w:rsidRDefault="000C2C92" w:rsidP="0097335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r w:rsidRPr="00D46B62">
              <w:rPr>
                <w:rFonts w:ascii="標楷體" w:eastAsia="標楷體" w:hAnsi="標楷體" w:hint="eastAsia"/>
                <w:color w:val="000000" w:themeColor="text1"/>
              </w:rPr>
              <w:t>第256條</w:t>
            </w:r>
          </w:p>
        </w:tc>
      </w:tr>
      <w:tr w:rsidR="00D46B62" w:rsidRPr="00D46B62" w:rsidTr="003F0471">
        <w:trPr>
          <w:trHeight w:val="1419"/>
        </w:trPr>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lastRenderedPageBreak/>
              <w:t>貳-6</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不得於通路上使用臨時配線或移動電線。</w:t>
            </w:r>
            <w:proofErr w:type="gramStart"/>
            <w:r w:rsidRPr="00D46B62">
              <w:rPr>
                <w:rFonts w:ascii="標楷體" w:eastAsia="標楷體" w:hAnsi="標楷體" w:hint="eastAsia"/>
                <w:color w:val="000000" w:themeColor="text1"/>
              </w:rPr>
              <w:t>電線應架高</w:t>
            </w:r>
            <w:proofErr w:type="gramEnd"/>
            <w:r w:rsidRPr="00D46B62">
              <w:rPr>
                <w:rFonts w:ascii="標楷體" w:eastAsia="標楷體" w:hAnsi="標楷體" w:hint="eastAsia"/>
                <w:color w:val="000000" w:themeColor="text1"/>
              </w:rPr>
              <w:t>或加以防護且不得置於潮濕地面。</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97335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r w:rsidRPr="00D46B62">
              <w:rPr>
                <w:rFonts w:ascii="標楷體" w:eastAsia="標楷體" w:hAnsi="標楷體" w:hint="eastAsia"/>
                <w:color w:val="000000" w:themeColor="text1"/>
              </w:rPr>
              <w:t>第246、253條</w:t>
            </w:r>
          </w:p>
        </w:tc>
      </w:tr>
      <w:tr w:rsidR="00D46B62" w:rsidRPr="00D46B62" w:rsidTr="00134E97">
        <w:tc>
          <w:tcPr>
            <w:tcW w:w="817" w:type="dxa"/>
          </w:tcPr>
          <w:p w:rsidR="003309FB" w:rsidRPr="00D46B62" w:rsidRDefault="003309FB" w:rsidP="003309FB">
            <w:pPr>
              <w:ind w:left="0" w:firstLine="0"/>
              <w:rPr>
                <w:rFonts w:ascii="標楷體" w:eastAsia="標楷體" w:hAnsi="標楷體"/>
                <w:b/>
                <w:color w:val="000000" w:themeColor="text1"/>
                <w:sz w:val="28"/>
              </w:rPr>
            </w:pPr>
          </w:p>
        </w:tc>
        <w:tc>
          <w:tcPr>
            <w:tcW w:w="10212" w:type="dxa"/>
            <w:gridSpan w:val="4"/>
            <w:vAlign w:val="center"/>
          </w:tcPr>
          <w:p w:rsidR="003309FB" w:rsidRPr="00D46B62" w:rsidRDefault="003309FB" w:rsidP="003309FB">
            <w:pPr>
              <w:ind w:left="0" w:firstLine="0"/>
              <w:rPr>
                <w:rFonts w:ascii="標楷體" w:eastAsia="標楷體" w:hAnsi="標楷體"/>
                <w:color w:val="000000" w:themeColor="text1"/>
              </w:rPr>
            </w:pPr>
            <w:r w:rsidRPr="00D46B62">
              <w:rPr>
                <w:rFonts w:ascii="標楷體" w:eastAsia="標楷體" w:hAnsi="標楷體" w:hint="eastAsia"/>
                <w:b/>
                <w:color w:val="000000" w:themeColor="text1"/>
                <w:sz w:val="28"/>
              </w:rPr>
              <w:t>參、倒塌、崩塌危害預防督導項目</w:t>
            </w:r>
          </w:p>
        </w:tc>
      </w:tr>
      <w:tr w:rsidR="00D46B62" w:rsidRPr="00D46B62" w:rsidTr="001947D0">
        <w:trPr>
          <w:trHeight w:val="1976"/>
        </w:trPr>
        <w:tc>
          <w:tcPr>
            <w:tcW w:w="817" w:type="dxa"/>
            <w:vAlign w:val="center"/>
          </w:tcPr>
          <w:p w:rsidR="000C2C92" w:rsidRPr="00D46B62" w:rsidRDefault="000C2C92" w:rsidP="00305C7D">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參-</w:t>
            </w:r>
            <w:r w:rsidR="00305C7D" w:rsidRPr="00D46B62">
              <w:rPr>
                <w:rFonts w:ascii="標楷體" w:eastAsia="標楷體" w:hAnsi="標楷體" w:hint="eastAsia"/>
                <w:b/>
                <w:color w:val="000000" w:themeColor="text1"/>
              </w:rPr>
              <w:t>1</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施工架不得與混凝土模板支撐或其他臨時構造連接。並應於垂直方向每5.5 公尺</w:t>
            </w:r>
            <w:proofErr w:type="gramStart"/>
            <w:r w:rsidRPr="00D46B62">
              <w:rPr>
                <w:rFonts w:ascii="標楷體" w:eastAsia="標楷體" w:hAnsi="標楷體" w:hint="eastAsia"/>
                <w:color w:val="000000" w:themeColor="text1"/>
              </w:rPr>
              <w:t>以內，</w:t>
            </w:r>
            <w:proofErr w:type="gramEnd"/>
            <w:r w:rsidRPr="00D46B62">
              <w:rPr>
                <w:rFonts w:ascii="標楷體" w:eastAsia="標楷體" w:hAnsi="標楷體" w:hint="eastAsia"/>
                <w:color w:val="000000" w:themeColor="text1"/>
              </w:rPr>
              <w:t>水平方向每7.5公尺以內使用符合C</w:t>
            </w:r>
            <w:r w:rsidRPr="00D46B62">
              <w:rPr>
                <w:rFonts w:ascii="標楷體" w:eastAsia="標楷體" w:hAnsi="標楷體"/>
                <w:color w:val="000000" w:themeColor="text1"/>
              </w:rPr>
              <w:t>NS4750</w:t>
            </w:r>
            <w:r w:rsidRPr="00D46B62">
              <w:rPr>
                <w:rFonts w:ascii="標楷體" w:eastAsia="標楷體" w:hAnsi="標楷體" w:hint="eastAsia"/>
                <w:color w:val="000000" w:themeColor="text1"/>
              </w:rPr>
              <w:t>材質構造之壁</w:t>
            </w:r>
            <w:proofErr w:type="gramStart"/>
            <w:r w:rsidRPr="00D46B62">
              <w:rPr>
                <w:rFonts w:ascii="標楷體" w:eastAsia="標楷體" w:hAnsi="標楷體" w:hint="eastAsia"/>
                <w:color w:val="000000" w:themeColor="text1"/>
              </w:rPr>
              <w:t>連座</w:t>
            </w:r>
            <w:proofErr w:type="gramEnd"/>
            <w:r w:rsidRPr="00D46B62">
              <w:rPr>
                <w:rFonts w:ascii="標楷體" w:eastAsia="標楷體" w:hAnsi="標楷體" w:hint="eastAsia"/>
                <w:color w:val="000000" w:themeColor="text1"/>
              </w:rPr>
              <w:t>與構造物妥實連接；如未與構造物連接，應以</w:t>
            </w:r>
            <w:proofErr w:type="gramStart"/>
            <w:r w:rsidRPr="00D46B62">
              <w:rPr>
                <w:rFonts w:ascii="標楷體" w:eastAsia="標楷體" w:hAnsi="標楷體" w:hint="eastAsia"/>
                <w:color w:val="000000" w:themeColor="text1"/>
              </w:rPr>
              <w:t>斜撐材等</w:t>
            </w:r>
            <w:proofErr w:type="gramEnd"/>
            <w:r w:rsidRPr="00D46B62">
              <w:rPr>
                <w:rFonts w:ascii="標楷體" w:eastAsia="標楷體" w:hAnsi="標楷體" w:hint="eastAsia"/>
                <w:color w:val="000000" w:themeColor="text1"/>
              </w:rPr>
              <w:t>作適當而充分之支撐。</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3D74F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危險第5條第1款</w:t>
            </w:r>
          </w:p>
          <w:p w:rsidR="000C2C92" w:rsidRPr="00D46B62" w:rsidRDefault="000C2C92" w:rsidP="003D74FD">
            <w:pPr>
              <w:ind w:left="0" w:firstLine="0"/>
              <w:jc w:val="left"/>
              <w:rPr>
                <w:rFonts w:ascii="標楷體" w:eastAsia="標楷體" w:hAnsi="標楷體"/>
                <w:color w:val="000000" w:themeColor="text1"/>
              </w:rPr>
            </w:pPr>
            <w:proofErr w:type="gramStart"/>
            <w:r w:rsidRPr="00D46B62">
              <w:rPr>
                <w:rFonts w:ascii="標楷體" w:eastAsia="標楷體" w:hAnsi="標楷體" w:hint="eastAsia"/>
                <w:color w:val="000000" w:themeColor="text1"/>
              </w:rPr>
              <w:t>營標第45</w:t>
            </w:r>
            <w:proofErr w:type="gramEnd"/>
            <w:r w:rsidRPr="00D46B62">
              <w:rPr>
                <w:rFonts w:ascii="標楷體" w:eastAsia="標楷體" w:hAnsi="標楷體" w:hint="eastAsia"/>
                <w:color w:val="000000" w:themeColor="text1"/>
              </w:rPr>
              <w:t>、59條</w:t>
            </w:r>
          </w:p>
        </w:tc>
      </w:tr>
      <w:tr w:rsidR="00D46B62" w:rsidRPr="00D46B62" w:rsidTr="001947D0">
        <w:trPr>
          <w:trHeight w:val="1268"/>
        </w:trPr>
        <w:tc>
          <w:tcPr>
            <w:tcW w:w="817" w:type="dxa"/>
            <w:vAlign w:val="center"/>
          </w:tcPr>
          <w:p w:rsidR="000C2C92" w:rsidRPr="00D46B62" w:rsidRDefault="000C2C92" w:rsidP="00305C7D">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參-</w:t>
            </w:r>
            <w:r w:rsidR="00305C7D" w:rsidRPr="00D46B62">
              <w:rPr>
                <w:rFonts w:ascii="標楷體" w:eastAsia="標楷體" w:hAnsi="標楷體" w:hint="eastAsia"/>
                <w:b/>
                <w:color w:val="000000" w:themeColor="text1"/>
              </w:rPr>
              <w:t>2</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露天開挖作業深度在1.5公尺以上，或露天開挖場所有地面崩塌、</w:t>
            </w:r>
            <w:proofErr w:type="gramStart"/>
            <w:r w:rsidRPr="00D46B62">
              <w:rPr>
                <w:rFonts w:ascii="標楷體" w:eastAsia="標楷體" w:hAnsi="標楷體" w:hint="eastAsia"/>
                <w:color w:val="000000" w:themeColor="text1"/>
              </w:rPr>
              <w:t>土石飛落</w:t>
            </w:r>
            <w:proofErr w:type="gramEnd"/>
            <w:r w:rsidRPr="00D46B62">
              <w:rPr>
                <w:rFonts w:ascii="標楷體" w:eastAsia="標楷體" w:hAnsi="標楷體" w:hint="eastAsia"/>
                <w:color w:val="000000" w:themeColor="text1"/>
              </w:rPr>
              <w:t>之虞時，</w:t>
            </w:r>
            <w:proofErr w:type="gramStart"/>
            <w:r w:rsidRPr="00D46B62">
              <w:rPr>
                <w:rFonts w:ascii="標楷體" w:eastAsia="標楷體" w:hAnsi="標楷體" w:hint="eastAsia"/>
                <w:color w:val="000000" w:themeColor="text1"/>
              </w:rPr>
              <w:t>應設擋土</w:t>
            </w:r>
            <w:proofErr w:type="gramEnd"/>
            <w:r w:rsidRPr="00D46B62">
              <w:rPr>
                <w:rFonts w:ascii="標楷體" w:eastAsia="標楷體" w:hAnsi="標楷體" w:hint="eastAsia"/>
                <w:color w:val="000000" w:themeColor="text1"/>
              </w:rPr>
              <w:t>支撐或邊坡保護等設施。</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3D74F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危險第5條第2款</w:t>
            </w:r>
          </w:p>
          <w:p w:rsidR="000C2C92" w:rsidRPr="00D46B62" w:rsidRDefault="000C2C92" w:rsidP="003D74FD">
            <w:pPr>
              <w:ind w:left="0" w:firstLine="0"/>
              <w:jc w:val="left"/>
              <w:rPr>
                <w:rFonts w:ascii="標楷體" w:eastAsia="標楷體" w:hAnsi="標楷體"/>
                <w:color w:val="000000" w:themeColor="text1"/>
              </w:rPr>
            </w:pPr>
            <w:proofErr w:type="gramStart"/>
            <w:r w:rsidRPr="00D46B62">
              <w:rPr>
                <w:rFonts w:ascii="標楷體" w:eastAsia="標楷體" w:hAnsi="標楷體" w:hint="eastAsia"/>
                <w:color w:val="000000" w:themeColor="text1"/>
              </w:rPr>
              <w:t>營標第71</w:t>
            </w:r>
            <w:proofErr w:type="gramEnd"/>
            <w:r w:rsidRPr="00D46B62">
              <w:rPr>
                <w:rFonts w:ascii="標楷體" w:eastAsia="標楷體" w:hAnsi="標楷體" w:hint="eastAsia"/>
                <w:color w:val="000000" w:themeColor="text1"/>
              </w:rPr>
              <w:t>、77條</w:t>
            </w:r>
          </w:p>
        </w:tc>
      </w:tr>
      <w:tr w:rsidR="00D46B62" w:rsidRPr="00D46B62" w:rsidTr="001947D0">
        <w:trPr>
          <w:trHeight w:val="1268"/>
        </w:trPr>
        <w:tc>
          <w:tcPr>
            <w:tcW w:w="817" w:type="dxa"/>
            <w:vAlign w:val="center"/>
          </w:tcPr>
          <w:p w:rsidR="000C2C92" w:rsidRPr="00D46B62" w:rsidRDefault="000C2C92" w:rsidP="00305C7D">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參-</w:t>
            </w:r>
            <w:r w:rsidR="00305C7D" w:rsidRPr="00D46B62">
              <w:rPr>
                <w:rFonts w:ascii="標楷體" w:eastAsia="標楷體" w:hAnsi="標楷體" w:hint="eastAsia"/>
                <w:b/>
                <w:color w:val="000000" w:themeColor="text1"/>
              </w:rPr>
              <w:t>3</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模板支撐</w:t>
            </w:r>
            <w:proofErr w:type="gramStart"/>
            <w:r w:rsidRPr="00D46B62">
              <w:rPr>
                <w:rFonts w:ascii="標楷體" w:eastAsia="標楷體" w:hAnsi="標楷體" w:hint="eastAsia"/>
                <w:color w:val="000000" w:themeColor="text1"/>
              </w:rPr>
              <w:t>基礎應整平</w:t>
            </w:r>
            <w:proofErr w:type="gramEnd"/>
            <w:r w:rsidRPr="00D46B62">
              <w:rPr>
                <w:rFonts w:ascii="標楷體" w:eastAsia="標楷體" w:hAnsi="標楷體" w:hint="eastAsia"/>
                <w:color w:val="000000" w:themeColor="text1"/>
              </w:rPr>
              <w:t>、滾壓</w:t>
            </w:r>
            <w:proofErr w:type="gramStart"/>
            <w:r w:rsidRPr="00D46B62">
              <w:rPr>
                <w:rFonts w:ascii="標楷體" w:eastAsia="標楷體" w:hAnsi="標楷體" w:hint="eastAsia"/>
                <w:color w:val="000000" w:themeColor="text1"/>
              </w:rPr>
              <w:t>夯實，舖</w:t>
            </w:r>
            <w:proofErr w:type="gramEnd"/>
            <w:r w:rsidRPr="00D46B62">
              <w:rPr>
                <w:rFonts w:ascii="標楷體" w:eastAsia="標楷體" w:hAnsi="標楷體" w:hint="eastAsia"/>
                <w:color w:val="000000" w:themeColor="text1"/>
              </w:rPr>
              <w:t>築混凝土層、</w:t>
            </w:r>
            <w:proofErr w:type="gramStart"/>
            <w:r w:rsidRPr="00D46B62">
              <w:rPr>
                <w:rFonts w:ascii="標楷體" w:eastAsia="標楷體" w:hAnsi="標楷體" w:hint="eastAsia"/>
                <w:color w:val="000000" w:themeColor="text1"/>
              </w:rPr>
              <w:t>覆工板</w:t>
            </w:r>
            <w:proofErr w:type="gramEnd"/>
            <w:r w:rsidRPr="00D46B62">
              <w:rPr>
                <w:rFonts w:ascii="標楷體" w:eastAsia="標楷體" w:hAnsi="標楷體" w:hint="eastAsia"/>
                <w:color w:val="000000" w:themeColor="text1"/>
              </w:rPr>
              <w:t>，注意基礎周邊排水，不得積水導致地盤</w:t>
            </w:r>
            <w:proofErr w:type="gramStart"/>
            <w:r w:rsidRPr="00D46B62">
              <w:rPr>
                <w:rFonts w:ascii="標楷體" w:eastAsia="標楷體" w:hAnsi="標楷體" w:hint="eastAsia"/>
                <w:color w:val="000000" w:themeColor="text1"/>
              </w:rPr>
              <w:t>軟弱，</w:t>
            </w:r>
            <w:proofErr w:type="gramEnd"/>
            <w:r w:rsidRPr="00D46B62">
              <w:rPr>
                <w:rFonts w:ascii="標楷體" w:eastAsia="標楷體" w:hAnsi="標楷體" w:hint="eastAsia"/>
                <w:color w:val="000000" w:themeColor="text1"/>
              </w:rPr>
              <w:t>以防止滑動或不均勻沈陷。</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3D74F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危險第5條第4款</w:t>
            </w:r>
          </w:p>
          <w:p w:rsidR="00F71BCD" w:rsidRPr="00D46B62" w:rsidRDefault="000C2C92" w:rsidP="003D74F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營標</w:t>
            </w:r>
          </w:p>
          <w:p w:rsidR="000C2C92" w:rsidRPr="00D46B62" w:rsidRDefault="000C2C92" w:rsidP="003D74F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第132條</w:t>
            </w:r>
          </w:p>
        </w:tc>
      </w:tr>
      <w:tr w:rsidR="00D46B62" w:rsidRPr="00D46B62" w:rsidTr="001947D0">
        <w:tc>
          <w:tcPr>
            <w:tcW w:w="817" w:type="dxa"/>
            <w:vAlign w:val="center"/>
          </w:tcPr>
          <w:p w:rsidR="00A90235" w:rsidRPr="00D46B62" w:rsidRDefault="00CF3D47" w:rsidP="00CF3D47">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參-4</w:t>
            </w:r>
          </w:p>
        </w:tc>
        <w:tc>
          <w:tcPr>
            <w:tcW w:w="4561" w:type="dxa"/>
            <w:vAlign w:val="center"/>
          </w:tcPr>
          <w:p w:rsidR="00A90235" w:rsidRPr="00D46B62" w:rsidRDefault="00A90235" w:rsidP="00CF3D47">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施工構</w:t>
            </w:r>
            <w:proofErr w:type="gramStart"/>
            <w:r w:rsidRPr="00D46B62">
              <w:rPr>
                <w:rFonts w:ascii="標楷體" w:eastAsia="標楷體" w:hAnsi="標楷體" w:hint="eastAsia"/>
                <w:color w:val="000000" w:themeColor="text1"/>
              </w:rPr>
              <w:t>臺</w:t>
            </w:r>
            <w:proofErr w:type="gramEnd"/>
            <w:r w:rsidRPr="00D46B62">
              <w:rPr>
                <w:rFonts w:ascii="標楷體" w:eastAsia="標楷體" w:hAnsi="標楷體" w:hint="eastAsia"/>
                <w:color w:val="000000" w:themeColor="text1"/>
              </w:rPr>
              <w:t>、懸臂式施工架、高度</w:t>
            </w:r>
            <w:r w:rsidR="00CF3D47" w:rsidRPr="00D46B62">
              <w:rPr>
                <w:rFonts w:ascii="標楷體" w:eastAsia="標楷體" w:hAnsi="標楷體" w:hint="eastAsia"/>
                <w:color w:val="000000" w:themeColor="text1"/>
              </w:rPr>
              <w:t>7</w:t>
            </w:r>
            <w:r w:rsidRPr="00D46B62">
              <w:rPr>
                <w:rFonts w:ascii="標楷體" w:eastAsia="標楷體" w:hAnsi="標楷體" w:hint="eastAsia"/>
                <w:color w:val="000000" w:themeColor="text1"/>
              </w:rPr>
              <w:t>公尺以上且立面面積達</w:t>
            </w:r>
            <w:r w:rsidR="00CF3D47" w:rsidRPr="00D46B62">
              <w:rPr>
                <w:rFonts w:ascii="標楷體" w:eastAsia="標楷體" w:hAnsi="標楷體" w:hint="eastAsia"/>
                <w:color w:val="000000" w:themeColor="text1"/>
              </w:rPr>
              <w:t>330</w:t>
            </w:r>
            <w:r w:rsidRPr="00D46B62">
              <w:rPr>
                <w:rFonts w:ascii="標楷體" w:eastAsia="標楷體" w:hAnsi="標楷體" w:hint="eastAsia"/>
                <w:color w:val="000000" w:themeColor="text1"/>
              </w:rPr>
              <w:t>平方公尺之施工架、</w:t>
            </w:r>
            <w:r w:rsidR="00CF3D47" w:rsidRPr="00D46B62">
              <w:rPr>
                <w:rFonts w:ascii="標楷體" w:eastAsia="標楷體" w:hAnsi="標楷體" w:hint="eastAsia"/>
                <w:color w:val="000000" w:themeColor="text1"/>
              </w:rPr>
              <w:t>電梯</w:t>
            </w:r>
            <w:r w:rsidRPr="00D46B62">
              <w:rPr>
                <w:rFonts w:ascii="標楷體" w:eastAsia="標楷體" w:hAnsi="標楷體" w:hint="eastAsia"/>
                <w:color w:val="000000" w:themeColor="text1"/>
              </w:rPr>
              <w:t>直井工作臺或其他類似工作臺等之構築及拆除，應事先由所</w:t>
            </w:r>
            <w:proofErr w:type="gramStart"/>
            <w:r w:rsidRPr="00D46B62">
              <w:rPr>
                <w:rFonts w:ascii="標楷體" w:eastAsia="標楷體" w:hAnsi="標楷體" w:hint="eastAsia"/>
                <w:color w:val="000000" w:themeColor="text1"/>
              </w:rPr>
              <w:t>僱</w:t>
            </w:r>
            <w:proofErr w:type="gramEnd"/>
            <w:r w:rsidRPr="00D46B62">
              <w:rPr>
                <w:rFonts w:ascii="標楷體" w:eastAsia="標楷體" w:hAnsi="標楷體" w:hint="eastAsia"/>
                <w:color w:val="000000" w:themeColor="text1"/>
              </w:rPr>
              <w:t>之專任工程人員或委由相關執業技師妥為設計，置備施工圖說及強度計算書，經簽章確認後</w:t>
            </w:r>
            <w:r w:rsidR="00CF3D47" w:rsidRPr="00D46B62">
              <w:rPr>
                <w:rFonts w:ascii="標楷體" w:eastAsia="標楷體" w:hAnsi="標楷體" w:hint="eastAsia"/>
                <w:color w:val="000000" w:themeColor="text1"/>
              </w:rPr>
              <w:t>，</w:t>
            </w:r>
            <w:r w:rsidRPr="00D46B62">
              <w:rPr>
                <w:rFonts w:ascii="標楷體" w:eastAsia="標楷體" w:hAnsi="標楷體" w:hint="eastAsia"/>
                <w:color w:val="000000" w:themeColor="text1"/>
              </w:rPr>
              <w:t>建立按施工圖說施作之查驗機制。</w:t>
            </w:r>
          </w:p>
        </w:tc>
        <w:tc>
          <w:tcPr>
            <w:tcW w:w="1285" w:type="dxa"/>
            <w:vAlign w:val="center"/>
          </w:tcPr>
          <w:p w:rsidR="00A90235" w:rsidRPr="00D46B62" w:rsidRDefault="00A90235" w:rsidP="003309FB">
            <w:pPr>
              <w:ind w:left="0" w:firstLine="0"/>
              <w:rPr>
                <w:rFonts w:ascii="標楷體" w:eastAsia="標楷體" w:hAnsi="標楷體"/>
                <w:color w:val="000000" w:themeColor="text1"/>
              </w:rPr>
            </w:pPr>
          </w:p>
        </w:tc>
        <w:tc>
          <w:tcPr>
            <w:tcW w:w="3090" w:type="dxa"/>
            <w:vAlign w:val="center"/>
          </w:tcPr>
          <w:p w:rsidR="00A90235" w:rsidRPr="00D46B62" w:rsidRDefault="00A90235" w:rsidP="003309FB">
            <w:pPr>
              <w:ind w:left="0" w:firstLine="0"/>
              <w:rPr>
                <w:rFonts w:ascii="標楷體" w:eastAsia="標楷體" w:hAnsi="標楷體"/>
                <w:color w:val="000000" w:themeColor="text1"/>
              </w:rPr>
            </w:pPr>
          </w:p>
        </w:tc>
        <w:tc>
          <w:tcPr>
            <w:tcW w:w="1276" w:type="dxa"/>
          </w:tcPr>
          <w:p w:rsidR="00F71BCD" w:rsidRPr="00D46B62" w:rsidRDefault="00CF3D47" w:rsidP="003D74F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營標</w:t>
            </w:r>
          </w:p>
          <w:p w:rsidR="00A90235" w:rsidRPr="00D46B62" w:rsidRDefault="00CF3D47" w:rsidP="003D74F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第40條</w:t>
            </w:r>
          </w:p>
        </w:tc>
      </w:tr>
      <w:tr w:rsidR="00D46B62" w:rsidRPr="00D46B62" w:rsidTr="001947D0">
        <w:tc>
          <w:tcPr>
            <w:tcW w:w="817" w:type="dxa"/>
            <w:vAlign w:val="center"/>
          </w:tcPr>
          <w:p w:rsidR="000C2C92" w:rsidRPr="00D46B62" w:rsidRDefault="000C2C92" w:rsidP="00CF3D47">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參-</w:t>
            </w:r>
            <w:r w:rsidR="00CF3D47" w:rsidRPr="00D46B62">
              <w:rPr>
                <w:rFonts w:ascii="標楷體" w:eastAsia="標楷體" w:hAnsi="標楷體" w:hint="eastAsia"/>
                <w:b/>
                <w:color w:val="000000" w:themeColor="text1"/>
              </w:rPr>
              <w:t>5</w:t>
            </w:r>
          </w:p>
        </w:tc>
        <w:tc>
          <w:tcPr>
            <w:tcW w:w="4561" w:type="dxa"/>
            <w:vAlign w:val="center"/>
          </w:tcPr>
          <w:p w:rsidR="000C2C92" w:rsidRPr="00D46B62" w:rsidRDefault="000C2C92" w:rsidP="0050536C">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鋼管施工架應使用符合國家標準 CNS4750之型式，於進場使用前應確認符合規定，並於明顯</w:t>
            </w:r>
            <w:proofErr w:type="gramStart"/>
            <w:r w:rsidRPr="00D46B62">
              <w:rPr>
                <w:rFonts w:ascii="標楷體" w:eastAsia="標楷體" w:hAnsi="標楷體" w:hint="eastAsia"/>
                <w:color w:val="000000" w:themeColor="text1"/>
              </w:rPr>
              <w:t>易見處明確</w:t>
            </w:r>
            <w:proofErr w:type="gramEnd"/>
            <w:r w:rsidRPr="00D46B62">
              <w:rPr>
                <w:rFonts w:ascii="標楷體" w:eastAsia="標楷體" w:hAnsi="標楷體" w:hint="eastAsia"/>
                <w:color w:val="000000" w:themeColor="text1"/>
              </w:rPr>
              <w:t>標示。施工架構件之連接部分或交叉部分，應以適當之金屬附屬配件確實連接固定。裝有腳輪之移動式施工架，勞工作業時，其腳</w:t>
            </w:r>
            <w:proofErr w:type="gramStart"/>
            <w:r w:rsidRPr="00D46B62">
              <w:rPr>
                <w:rFonts w:ascii="標楷體" w:eastAsia="標楷體" w:hAnsi="標楷體" w:hint="eastAsia"/>
                <w:color w:val="000000" w:themeColor="text1"/>
              </w:rPr>
              <w:t>部應以外身撐座</w:t>
            </w:r>
            <w:proofErr w:type="gramEnd"/>
            <w:r w:rsidRPr="00D46B62">
              <w:rPr>
                <w:rFonts w:ascii="標楷體" w:eastAsia="標楷體" w:hAnsi="標楷體" w:hint="eastAsia"/>
                <w:color w:val="000000" w:themeColor="text1"/>
              </w:rPr>
              <w:t>固定；勞工於其上作業時，不得移動施</w:t>
            </w:r>
            <w:r w:rsidRPr="00D46B62">
              <w:rPr>
                <w:rFonts w:ascii="標楷體" w:eastAsia="標楷體" w:hAnsi="標楷體" w:hint="eastAsia"/>
                <w:color w:val="000000" w:themeColor="text1"/>
              </w:rPr>
              <w:lastRenderedPageBreak/>
              <w:t>工架。</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F71BCD" w:rsidRPr="00D46B62" w:rsidRDefault="000C2C92" w:rsidP="003D74F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營標</w:t>
            </w:r>
          </w:p>
          <w:p w:rsidR="000C2C92" w:rsidRPr="00D46B62" w:rsidRDefault="000C2C92" w:rsidP="003D74F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第59條</w:t>
            </w:r>
          </w:p>
        </w:tc>
      </w:tr>
      <w:tr w:rsidR="00D46B62" w:rsidRPr="00D46B62" w:rsidTr="003F0471">
        <w:trPr>
          <w:trHeight w:val="1193"/>
        </w:trPr>
        <w:tc>
          <w:tcPr>
            <w:tcW w:w="817" w:type="dxa"/>
            <w:vAlign w:val="center"/>
          </w:tcPr>
          <w:p w:rsidR="000C2C92" w:rsidRPr="00D46B62" w:rsidRDefault="000C2C92" w:rsidP="005F675E">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參-</w:t>
            </w:r>
            <w:r w:rsidR="005F675E" w:rsidRPr="00D46B62">
              <w:rPr>
                <w:rFonts w:ascii="標楷體" w:eastAsia="標楷體" w:hAnsi="標楷體" w:hint="eastAsia"/>
                <w:b/>
                <w:color w:val="000000" w:themeColor="text1"/>
              </w:rPr>
              <w:t>6</w:t>
            </w:r>
          </w:p>
        </w:tc>
        <w:tc>
          <w:tcPr>
            <w:tcW w:w="4561" w:type="dxa"/>
            <w:vAlign w:val="center"/>
          </w:tcPr>
          <w:p w:rsidR="000C2C92" w:rsidRPr="00D46B62" w:rsidRDefault="000C2C92" w:rsidP="003F0471">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施工架工作臺寬度應在40公分以上並</w:t>
            </w:r>
            <w:proofErr w:type="gramStart"/>
            <w:r w:rsidRPr="00D46B62">
              <w:rPr>
                <w:rFonts w:ascii="標楷體" w:eastAsia="標楷體" w:hAnsi="標楷體" w:hint="eastAsia"/>
                <w:color w:val="000000" w:themeColor="text1"/>
              </w:rPr>
              <w:t>舖</w:t>
            </w:r>
            <w:proofErr w:type="gramEnd"/>
            <w:r w:rsidRPr="00D46B62">
              <w:rPr>
                <w:rFonts w:ascii="標楷體" w:eastAsia="標楷體" w:hAnsi="標楷體" w:hint="eastAsia"/>
                <w:color w:val="000000" w:themeColor="text1"/>
              </w:rPr>
              <w:t>滿密接踏板，並</w:t>
            </w:r>
            <w:proofErr w:type="gramStart"/>
            <w:r w:rsidRPr="00D46B62">
              <w:rPr>
                <w:rFonts w:ascii="標楷體" w:eastAsia="標楷體" w:hAnsi="標楷體" w:hint="eastAsia"/>
                <w:color w:val="000000" w:themeColor="text1"/>
              </w:rPr>
              <w:t>應綁結固定</w:t>
            </w:r>
            <w:proofErr w:type="gramEnd"/>
            <w:r w:rsidRPr="00D46B62">
              <w:rPr>
                <w:rFonts w:ascii="標楷體" w:eastAsia="標楷體" w:hAnsi="標楷體" w:hint="eastAsia"/>
                <w:color w:val="000000" w:themeColor="text1"/>
              </w:rPr>
              <w:t>，使其無脫落或位移之虞，踏板間縫隙不得大於3公分。</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F71BCD" w:rsidRPr="00D46B62" w:rsidRDefault="000C2C92" w:rsidP="003D74F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營標</w:t>
            </w:r>
          </w:p>
          <w:p w:rsidR="000C2C92" w:rsidRPr="00D46B62" w:rsidRDefault="000C2C92" w:rsidP="003D74FD">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第48條</w:t>
            </w:r>
          </w:p>
        </w:tc>
      </w:tr>
      <w:tr w:rsidR="00D46B62" w:rsidRPr="00D46B62" w:rsidTr="001947D0">
        <w:tc>
          <w:tcPr>
            <w:tcW w:w="817" w:type="dxa"/>
            <w:vAlign w:val="center"/>
          </w:tcPr>
          <w:p w:rsidR="005F675E" w:rsidRPr="00D46B62" w:rsidRDefault="005F675E"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參-7</w:t>
            </w:r>
          </w:p>
        </w:tc>
        <w:tc>
          <w:tcPr>
            <w:tcW w:w="4561" w:type="dxa"/>
            <w:vAlign w:val="center"/>
          </w:tcPr>
          <w:p w:rsidR="005F675E" w:rsidRPr="00D46B62" w:rsidRDefault="005F675E" w:rsidP="005F675E">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模板支撐</w:t>
            </w:r>
            <w:r w:rsidR="00D50B2A" w:rsidRPr="00D46B62">
              <w:rPr>
                <w:rFonts w:ascii="標楷體" w:eastAsia="標楷體" w:hAnsi="標楷體" w:hint="eastAsia"/>
                <w:color w:val="000000" w:themeColor="text1"/>
              </w:rPr>
              <w:t>之</w:t>
            </w:r>
            <w:r w:rsidRPr="00D46B62">
              <w:rPr>
                <w:rFonts w:ascii="標楷體" w:eastAsia="標楷體" w:hAnsi="標楷體" w:hint="eastAsia"/>
                <w:color w:val="000000" w:themeColor="text1"/>
              </w:rPr>
              <w:t>構築及拆除，應事先由所</w:t>
            </w:r>
            <w:proofErr w:type="gramStart"/>
            <w:r w:rsidRPr="00D46B62">
              <w:rPr>
                <w:rFonts w:ascii="標楷體" w:eastAsia="標楷體" w:hAnsi="標楷體" w:hint="eastAsia"/>
                <w:color w:val="000000" w:themeColor="text1"/>
              </w:rPr>
              <w:t>僱</w:t>
            </w:r>
            <w:proofErr w:type="gramEnd"/>
            <w:r w:rsidRPr="00D46B62">
              <w:rPr>
                <w:rFonts w:ascii="標楷體" w:eastAsia="標楷體" w:hAnsi="標楷體" w:hint="eastAsia"/>
                <w:color w:val="000000" w:themeColor="text1"/>
              </w:rPr>
              <w:t>之專人或專任工程人員或委由相關執業技師妥為設計，置備施工圖說及強度計算書，經簽章確認後，訂定混凝土澆置計畫及建立按施工圖說施作之查驗機制。</w:t>
            </w:r>
          </w:p>
        </w:tc>
        <w:tc>
          <w:tcPr>
            <w:tcW w:w="1285" w:type="dxa"/>
            <w:vAlign w:val="center"/>
          </w:tcPr>
          <w:p w:rsidR="005F675E" w:rsidRPr="00D46B62" w:rsidRDefault="005F675E" w:rsidP="003309FB">
            <w:pPr>
              <w:ind w:left="0" w:firstLine="0"/>
              <w:rPr>
                <w:rFonts w:ascii="標楷體" w:eastAsia="標楷體" w:hAnsi="標楷體"/>
                <w:color w:val="000000" w:themeColor="text1"/>
              </w:rPr>
            </w:pPr>
          </w:p>
        </w:tc>
        <w:tc>
          <w:tcPr>
            <w:tcW w:w="3090" w:type="dxa"/>
            <w:vAlign w:val="center"/>
          </w:tcPr>
          <w:p w:rsidR="005F675E" w:rsidRPr="00D46B62" w:rsidRDefault="005F675E" w:rsidP="003309FB">
            <w:pPr>
              <w:ind w:left="0" w:firstLine="0"/>
              <w:rPr>
                <w:rFonts w:ascii="標楷體" w:eastAsia="標楷體" w:hAnsi="標楷體"/>
                <w:color w:val="000000" w:themeColor="text1"/>
              </w:rPr>
            </w:pPr>
          </w:p>
        </w:tc>
        <w:tc>
          <w:tcPr>
            <w:tcW w:w="1276" w:type="dxa"/>
          </w:tcPr>
          <w:p w:rsidR="00F71BCD" w:rsidRPr="00D46B62" w:rsidRDefault="00AA31EF" w:rsidP="00AA31EF">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營標</w:t>
            </w:r>
          </w:p>
          <w:p w:rsidR="005F675E" w:rsidRPr="00D46B62" w:rsidRDefault="00AA31EF" w:rsidP="00AA31EF">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第131條</w:t>
            </w:r>
          </w:p>
        </w:tc>
      </w:tr>
      <w:tr w:rsidR="00D46B62" w:rsidRPr="00D46B62" w:rsidTr="00134E97">
        <w:tc>
          <w:tcPr>
            <w:tcW w:w="817" w:type="dxa"/>
          </w:tcPr>
          <w:p w:rsidR="003309FB" w:rsidRPr="00D46B62" w:rsidRDefault="003309FB" w:rsidP="003309FB">
            <w:pPr>
              <w:ind w:left="0" w:firstLine="0"/>
              <w:rPr>
                <w:rFonts w:ascii="標楷體" w:eastAsia="標楷體" w:hAnsi="標楷體"/>
                <w:b/>
                <w:color w:val="000000" w:themeColor="text1"/>
                <w:sz w:val="28"/>
              </w:rPr>
            </w:pPr>
          </w:p>
        </w:tc>
        <w:tc>
          <w:tcPr>
            <w:tcW w:w="10212" w:type="dxa"/>
            <w:gridSpan w:val="4"/>
            <w:vAlign w:val="center"/>
          </w:tcPr>
          <w:p w:rsidR="003309FB" w:rsidRPr="00D46B62" w:rsidRDefault="003309FB" w:rsidP="003309FB">
            <w:pPr>
              <w:ind w:left="0" w:firstLine="0"/>
              <w:rPr>
                <w:rFonts w:ascii="標楷體" w:eastAsia="標楷體" w:hAnsi="標楷體"/>
                <w:strike/>
                <w:color w:val="000000" w:themeColor="text1"/>
                <w:sz w:val="22"/>
              </w:rPr>
            </w:pPr>
            <w:r w:rsidRPr="00D46B62">
              <w:rPr>
                <w:rFonts w:ascii="標楷體" w:eastAsia="標楷體" w:hAnsi="標楷體" w:hint="eastAsia"/>
                <w:b/>
                <w:color w:val="000000" w:themeColor="text1"/>
                <w:sz w:val="28"/>
              </w:rPr>
              <w:t>肆、中毒、缺氧危害預防督導項目</w:t>
            </w:r>
          </w:p>
        </w:tc>
      </w:tr>
      <w:tr w:rsidR="00D46B62" w:rsidRPr="00D46B62" w:rsidTr="001947D0">
        <w:tc>
          <w:tcPr>
            <w:tcW w:w="817" w:type="dxa"/>
            <w:vAlign w:val="center"/>
          </w:tcPr>
          <w:p w:rsidR="000C2C92" w:rsidRPr="00D46B62" w:rsidRDefault="000C2C92"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肆-1</w:t>
            </w:r>
          </w:p>
        </w:tc>
        <w:tc>
          <w:tcPr>
            <w:tcW w:w="4561" w:type="dxa"/>
            <w:vAlign w:val="center"/>
          </w:tcPr>
          <w:p w:rsidR="000C2C92" w:rsidRPr="00D46B62" w:rsidRDefault="000C2C92" w:rsidP="00265C23">
            <w:pPr>
              <w:ind w:left="0" w:firstLine="0"/>
              <w:jc w:val="both"/>
              <w:rPr>
                <w:rFonts w:ascii="標楷體" w:eastAsia="標楷體" w:hAnsi="標楷體"/>
                <w:strike/>
                <w:color w:val="000000" w:themeColor="text1"/>
              </w:rPr>
            </w:pPr>
            <w:r w:rsidRPr="00D46B62">
              <w:rPr>
                <w:rFonts w:ascii="標楷體" w:eastAsia="標楷體" w:hAnsi="標楷體" w:hint="eastAsia"/>
                <w:color w:val="000000" w:themeColor="text1"/>
              </w:rPr>
              <w:t>在人孔、下水道、溝渠、污 (蓄) 水池、坑道、水井、集水井、</w:t>
            </w:r>
            <w:proofErr w:type="gramStart"/>
            <w:r w:rsidRPr="00D46B62">
              <w:rPr>
                <w:rFonts w:ascii="標楷體" w:eastAsia="標楷體" w:hAnsi="標楷體" w:hint="eastAsia"/>
                <w:color w:val="000000" w:themeColor="text1"/>
              </w:rPr>
              <w:t>筏基坑等</w:t>
            </w:r>
            <w:proofErr w:type="gramEnd"/>
            <w:r w:rsidRPr="00D46B62">
              <w:rPr>
                <w:rFonts w:ascii="標楷體" w:eastAsia="標楷體" w:hAnsi="標楷體" w:hint="eastAsia"/>
                <w:color w:val="000000" w:themeColor="text1"/>
              </w:rPr>
              <w:t>自然換氣不充分之工作場所，應持續實施通風換氣與有害氣體測定，維持氧氣濃度大於18%、硫化氫濃度低於10PPM、一氧化碳濃度低於35PPM及可燃性氣體低於其爆炸下限30%。</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3309FB">
            <w:pPr>
              <w:ind w:left="0" w:firstLine="0"/>
              <w:jc w:val="left"/>
              <w:rPr>
                <w:rFonts w:ascii="標楷體" w:eastAsia="標楷體" w:hAnsi="標楷體"/>
                <w:color w:val="000000" w:themeColor="text1"/>
                <w:sz w:val="22"/>
              </w:rPr>
            </w:pPr>
            <w:r w:rsidRPr="00D46B62">
              <w:rPr>
                <w:rFonts w:ascii="標楷體" w:eastAsia="標楷體" w:hAnsi="標楷體" w:hint="eastAsia"/>
                <w:color w:val="000000" w:themeColor="text1"/>
                <w:sz w:val="22"/>
              </w:rPr>
              <w:t>危險第7條第5款</w:t>
            </w:r>
          </w:p>
          <w:p w:rsidR="000C2C92" w:rsidRPr="00D46B62" w:rsidRDefault="000C2C92" w:rsidP="005F2F75">
            <w:pPr>
              <w:ind w:left="0" w:firstLine="0"/>
              <w:jc w:val="left"/>
              <w:rPr>
                <w:rFonts w:ascii="標楷體" w:eastAsia="標楷體" w:hAnsi="標楷體"/>
                <w:color w:val="000000" w:themeColor="text1"/>
                <w:sz w:val="22"/>
              </w:rPr>
            </w:pPr>
            <w:r w:rsidRPr="00D46B62">
              <w:rPr>
                <w:rFonts w:ascii="標楷體" w:eastAsia="標楷體" w:hAnsi="標楷體" w:hint="eastAsia"/>
                <w:color w:val="000000" w:themeColor="text1"/>
                <w:sz w:val="22"/>
              </w:rPr>
              <w:t>缺氧第4、5條</w:t>
            </w:r>
          </w:p>
        </w:tc>
      </w:tr>
      <w:tr w:rsidR="00D46B62" w:rsidRPr="00D46B62" w:rsidTr="00134E97">
        <w:tc>
          <w:tcPr>
            <w:tcW w:w="817" w:type="dxa"/>
          </w:tcPr>
          <w:p w:rsidR="003309FB" w:rsidRPr="00D46B62" w:rsidRDefault="003309FB" w:rsidP="003309FB">
            <w:pPr>
              <w:ind w:left="0" w:firstLine="0"/>
              <w:rPr>
                <w:rFonts w:ascii="標楷體" w:eastAsia="標楷體" w:hAnsi="標楷體"/>
                <w:b/>
                <w:color w:val="000000" w:themeColor="text1"/>
                <w:sz w:val="28"/>
              </w:rPr>
            </w:pPr>
          </w:p>
        </w:tc>
        <w:tc>
          <w:tcPr>
            <w:tcW w:w="10212" w:type="dxa"/>
            <w:gridSpan w:val="4"/>
            <w:vAlign w:val="center"/>
          </w:tcPr>
          <w:p w:rsidR="003309FB" w:rsidRPr="00D46B62" w:rsidRDefault="003309FB" w:rsidP="003309FB">
            <w:pPr>
              <w:ind w:left="0" w:firstLine="0"/>
              <w:rPr>
                <w:rFonts w:ascii="標楷體" w:eastAsia="標楷體" w:hAnsi="標楷體"/>
                <w:b/>
                <w:color w:val="000000" w:themeColor="text1"/>
                <w:sz w:val="28"/>
              </w:rPr>
            </w:pPr>
            <w:r w:rsidRPr="00D46B62">
              <w:rPr>
                <w:rFonts w:ascii="標楷體" w:eastAsia="標楷體" w:hAnsi="標楷體" w:hint="eastAsia"/>
                <w:b/>
                <w:color w:val="000000" w:themeColor="text1"/>
                <w:sz w:val="28"/>
              </w:rPr>
              <w:t>伍、個人防護具、</w:t>
            </w:r>
            <w:r w:rsidR="00DD1718" w:rsidRPr="00D46B62">
              <w:rPr>
                <w:rFonts w:ascii="標楷體" w:eastAsia="標楷體" w:hAnsi="標楷體" w:hint="eastAsia"/>
                <w:b/>
                <w:color w:val="000000" w:themeColor="text1"/>
                <w:sz w:val="28"/>
              </w:rPr>
              <w:t>作業</w:t>
            </w:r>
            <w:r w:rsidRPr="00D46B62">
              <w:rPr>
                <w:rFonts w:ascii="標楷體" w:eastAsia="標楷體" w:hAnsi="標楷體" w:hint="eastAsia"/>
                <w:b/>
                <w:color w:val="000000" w:themeColor="text1"/>
                <w:sz w:val="28"/>
              </w:rPr>
              <w:t>場所安全管理及管制作業督導項目</w:t>
            </w:r>
          </w:p>
        </w:tc>
      </w:tr>
      <w:tr w:rsidR="00D46B62" w:rsidRPr="00D46B62" w:rsidTr="001947D0">
        <w:tc>
          <w:tcPr>
            <w:tcW w:w="817" w:type="dxa"/>
            <w:vAlign w:val="center"/>
          </w:tcPr>
          <w:p w:rsidR="000C2C92" w:rsidRPr="00D46B62" w:rsidRDefault="00A94118"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伍</w:t>
            </w:r>
            <w:r w:rsidR="000C2C92" w:rsidRPr="00D46B62">
              <w:rPr>
                <w:rFonts w:ascii="標楷體" w:eastAsia="標楷體" w:hAnsi="標楷體" w:hint="eastAsia"/>
                <w:b/>
                <w:color w:val="000000" w:themeColor="text1"/>
              </w:rPr>
              <w:t>-1</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對於進入營</w:t>
            </w:r>
            <w:proofErr w:type="gramStart"/>
            <w:r w:rsidRPr="00D46B62">
              <w:rPr>
                <w:rFonts w:ascii="標楷體" w:eastAsia="標楷體" w:hAnsi="標楷體" w:hint="eastAsia"/>
                <w:color w:val="000000" w:themeColor="text1"/>
              </w:rPr>
              <w:t>繕</w:t>
            </w:r>
            <w:proofErr w:type="gramEnd"/>
            <w:r w:rsidRPr="00D46B62">
              <w:rPr>
                <w:rFonts w:ascii="標楷體" w:eastAsia="標楷體" w:hAnsi="標楷體" w:hint="eastAsia"/>
                <w:color w:val="000000" w:themeColor="text1"/>
              </w:rPr>
              <w:t>工程工作場所作業人員，應提供適當安全帽並使其正確戴用。</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0C2C92" w:rsidP="00DC3CA5">
            <w:pPr>
              <w:ind w:left="0" w:firstLine="0"/>
              <w:jc w:val="left"/>
              <w:rPr>
                <w:rFonts w:ascii="標楷體" w:eastAsia="標楷體" w:hAnsi="標楷體"/>
                <w:color w:val="000000" w:themeColor="text1"/>
              </w:rPr>
            </w:pPr>
            <w:proofErr w:type="gramStart"/>
            <w:r w:rsidRPr="00D46B62">
              <w:rPr>
                <w:rFonts w:ascii="標楷體" w:eastAsia="標楷體" w:hAnsi="標楷體" w:hint="eastAsia"/>
                <w:color w:val="000000" w:themeColor="text1"/>
              </w:rPr>
              <w:t>營標第</w:t>
            </w:r>
            <w:r w:rsidR="007972E2" w:rsidRPr="00D46B62">
              <w:rPr>
                <w:rFonts w:ascii="標楷體" w:eastAsia="標楷體" w:hAnsi="標楷體" w:hint="eastAsia"/>
                <w:color w:val="000000" w:themeColor="text1"/>
              </w:rPr>
              <w:t>11</w:t>
            </w:r>
            <w:proofErr w:type="gramEnd"/>
            <w:r w:rsidR="007972E2" w:rsidRPr="00D46B62">
              <w:rPr>
                <w:rFonts w:ascii="標楷體" w:eastAsia="標楷體" w:hAnsi="標楷體" w:hint="eastAsia"/>
                <w:color w:val="000000" w:themeColor="text1"/>
              </w:rPr>
              <w:t>-1</w:t>
            </w:r>
            <w:r w:rsidRPr="00D46B62">
              <w:rPr>
                <w:rFonts w:ascii="標楷體" w:eastAsia="標楷體" w:hAnsi="標楷體" w:hint="eastAsia"/>
                <w:color w:val="000000" w:themeColor="text1"/>
              </w:rPr>
              <w:t>條</w:t>
            </w:r>
          </w:p>
        </w:tc>
      </w:tr>
      <w:tr w:rsidR="00D46B62" w:rsidRPr="00D46B62" w:rsidTr="001947D0">
        <w:tc>
          <w:tcPr>
            <w:tcW w:w="817" w:type="dxa"/>
            <w:vAlign w:val="center"/>
          </w:tcPr>
          <w:p w:rsidR="000C2C92" w:rsidRPr="00D46B62" w:rsidRDefault="00A94118"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伍</w:t>
            </w:r>
            <w:r w:rsidR="000C2C92" w:rsidRPr="00D46B62">
              <w:rPr>
                <w:rFonts w:ascii="標楷體" w:eastAsia="標楷體" w:hAnsi="標楷體" w:hint="eastAsia"/>
                <w:b/>
                <w:color w:val="000000" w:themeColor="text1"/>
              </w:rPr>
              <w:t>-2</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勞工以電焊、氣焊</w:t>
            </w:r>
            <w:proofErr w:type="gramStart"/>
            <w:r w:rsidRPr="00D46B62">
              <w:rPr>
                <w:rFonts w:ascii="標楷體" w:eastAsia="標楷體" w:hAnsi="標楷體" w:hint="eastAsia"/>
                <w:color w:val="000000" w:themeColor="text1"/>
              </w:rPr>
              <w:t>從事熔</w:t>
            </w:r>
            <w:proofErr w:type="gramEnd"/>
            <w:r w:rsidRPr="00D46B62">
              <w:rPr>
                <w:rFonts w:ascii="標楷體" w:eastAsia="標楷體" w:hAnsi="標楷體" w:hint="eastAsia"/>
                <w:color w:val="000000" w:themeColor="text1"/>
              </w:rPr>
              <w:t>接、</w:t>
            </w:r>
            <w:proofErr w:type="gramStart"/>
            <w:r w:rsidRPr="00D46B62">
              <w:rPr>
                <w:rFonts w:ascii="標楷體" w:eastAsia="標楷體" w:hAnsi="標楷體" w:hint="eastAsia"/>
                <w:color w:val="000000" w:themeColor="text1"/>
              </w:rPr>
              <w:t>熔斷等</w:t>
            </w:r>
            <w:proofErr w:type="gramEnd"/>
            <w:r w:rsidRPr="00D46B62">
              <w:rPr>
                <w:rFonts w:ascii="標楷體" w:eastAsia="標楷體" w:hAnsi="標楷體" w:hint="eastAsia"/>
                <w:color w:val="000000" w:themeColor="text1"/>
              </w:rPr>
              <w:t>作業時，應置備安全面罩、防護眼鏡及防護手套等，並使勞工確實戴用。</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F71BCD" w:rsidRPr="00D46B62" w:rsidRDefault="00F71BCD"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p>
          <w:p w:rsidR="000C2C92" w:rsidRPr="00D46B62" w:rsidRDefault="00F71BCD"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第284條</w:t>
            </w:r>
          </w:p>
        </w:tc>
      </w:tr>
      <w:tr w:rsidR="00D46B62" w:rsidRPr="00D46B62" w:rsidTr="001947D0">
        <w:tc>
          <w:tcPr>
            <w:tcW w:w="817" w:type="dxa"/>
            <w:vAlign w:val="center"/>
          </w:tcPr>
          <w:p w:rsidR="000C2C92" w:rsidRPr="00D46B62" w:rsidRDefault="00A94118"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伍</w:t>
            </w:r>
            <w:r w:rsidR="000C2C92" w:rsidRPr="00D46B62">
              <w:rPr>
                <w:rFonts w:ascii="標楷體" w:eastAsia="標楷體" w:hAnsi="標楷體" w:hint="eastAsia"/>
                <w:b/>
                <w:color w:val="000000" w:themeColor="text1"/>
              </w:rPr>
              <w:t>-3</w:t>
            </w:r>
          </w:p>
        </w:tc>
        <w:tc>
          <w:tcPr>
            <w:tcW w:w="4561" w:type="dxa"/>
            <w:vAlign w:val="center"/>
          </w:tcPr>
          <w:p w:rsidR="000C2C92" w:rsidRPr="00D46B62" w:rsidRDefault="000C2C92" w:rsidP="00B64805">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高度2公尺以上之高處作業，勞工有墜落之虞者，應使勞工確實使用安全帶。</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631C78" w:rsidRPr="00D46B62" w:rsidRDefault="00631C78"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設</w:t>
            </w:r>
            <w:proofErr w:type="gramStart"/>
            <w:r w:rsidRPr="00D46B62">
              <w:rPr>
                <w:rFonts w:ascii="標楷體" w:eastAsia="標楷體" w:hAnsi="標楷體" w:hint="eastAsia"/>
                <w:color w:val="000000" w:themeColor="text1"/>
              </w:rPr>
              <w:t>規</w:t>
            </w:r>
            <w:proofErr w:type="gramEnd"/>
          </w:p>
          <w:p w:rsidR="000C2C92" w:rsidRPr="00D46B62" w:rsidRDefault="00631C78"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第281條</w:t>
            </w:r>
          </w:p>
        </w:tc>
      </w:tr>
      <w:tr w:rsidR="00D46B62" w:rsidRPr="00D46B62" w:rsidTr="001947D0">
        <w:tc>
          <w:tcPr>
            <w:tcW w:w="817" w:type="dxa"/>
            <w:vAlign w:val="center"/>
          </w:tcPr>
          <w:p w:rsidR="000C2C92" w:rsidRPr="00D46B62" w:rsidRDefault="00A94118"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伍</w:t>
            </w:r>
            <w:r w:rsidR="000C2C92" w:rsidRPr="00D46B62">
              <w:rPr>
                <w:rFonts w:ascii="標楷體" w:eastAsia="標楷體" w:hAnsi="標楷體" w:hint="eastAsia"/>
                <w:b/>
                <w:color w:val="000000" w:themeColor="text1"/>
              </w:rPr>
              <w:t>-4</w:t>
            </w:r>
          </w:p>
        </w:tc>
        <w:tc>
          <w:tcPr>
            <w:tcW w:w="4561" w:type="dxa"/>
            <w:vAlign w:val="center"/>
          </w:tcPr>
          <w:p w:rsidR="000C2C92" w:rsidRPr="00D46B62" w:rsidRDefault="000C2C92" w:rsidP="00BE5D94">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工作場所人員及車輛機械出入口處應</w:t>
            </w:r>
            <w:r w:rsidR="00F76F3A" w:rsidRPr="00D46B62">
              <w:rPr>
                <w:rFonts w:ascii="標楷體" w:eastAsia="標楷體" w:hAnsi="標楷體" w:hint="eastAsia"/>
                <w:color w:val="000000" w:themeColor="text1"/>
              </w:rPr>
              <w:t>設</w:t>
            </w:r>
            <w:r w:rsidRPr="00D46B62">
              <w:rPr>
                <w:rFonts w:ascii="標楷體" w:eastAsia="標楷體" w:hAnsi="標楷體" w:hint="eastAsia"/>
                <w:color w:val="000000" w:themeColor="text1"/>
              </w:rPr>
              <w:t>置管制</w:t>
            </w:r>
            <w:r w:rsidR="00631C78" w:rsidRPr="00D46B62">
              <w:rPr>
                <w:rFonts w:ascii="標楷體" w:eastAsia="標楷體" w:hAnsi="標楷體" w:hint="eastAsia"/>
                <w:color w:val="000000" w:themeColor="text1"/>
              </w:rPr>
              <w:t>出入</w:t>
            </w:r>
            <w:r w:rsidRPr="00D46B62">
              <w:rPr>
                <w:rFonts w:ascii="標楷體" w:eastAsia="標楷體" w:hAnsi="標楷體" w:hint="eastAsia"/>
                <w:color w:val="000000" w:themeColor="text1"/>
              </w:rPr>
              <w:t>人員及檢查車輛機械(</w:t>
            </w:r>
            <w:r w:rsidR="00631C78" w:rsidRPr="00D46B62">
              <w:rPr>
                <w:rFonts w:ascii="標楷體" w:eastAsia="標楷體" w:hAnsi="標楷體" w:hint="eastAsia"/>
                <w:color w:val="000000" w:themeColor="text1"/>
              </w:rPr>
              <w:t>如</w:t>
            </w:r>
            <w:r w:rsidRPr="00D46B62">
              <w:rPr>
                <w:rFonts w:ascii="標楷體" w:eastAsia="標楷體" w:hAnsi="標楷體" w:hint="eastAsia"/>
                <w:color w:val="000000" w:themeColor="text1"/>
              </w:rPr>
              <w:t>移動式起重機</w:t>
            </w:r>
            <w:r w:rsidR="00A831DC" w:rsidRPr="00D46B62">
              <w:rPr>
                <w:rFonts w:ascii="標楷體" w:eastAsia="標楷體" w:hAnsi="標楷體" w:hint="eastAsia"/>
                <w:color w:val="000000" w:themeColor="text1"/>
              </w:rPr>
              <w:t>之合格證、操作證及</w:t>
            </w:r>
            <w:proofErr w:type="gramStart"/>
            <w:r w:rsidR="00A831DC" w:rsidRPr="00D46B62">
              <w:rPr>
                <w:rFonts w:ascii="標楷體" w:eastAsia="標楷體" w:hAnsi="標楷體" w:hint="eastAsia"/>
                <w:color w:val="000000" w:themeColor="text1"/>
              </w:rPr>
              <w:t>吊掛證</w:t>
            </w:r>
            <w:proofErr w:type="gramEnd"/>
            <w:r w:rsidRPr="00D46B62">
              <w:rPr>
                <w:rFonts w:ascii="標楷體" w:eastAsia="標楷體" w:hAnsi="標楷體" w:hint="eastAsia"/>
                <w:color w:val="000000" w:themeColor="text1"/>
              </w:rPr>
              <w:t>)</w:t>
            </w:r>
            <w:r w:rsidR="00BE5D94" w:rsidRPr="00D46B62">
              <w:rPr>
                <w:rFonts w:ascii="標楷體" w:eastAsia="標楷體" w:hAnsi="標楷體" w:hint="eastAsia"/>
                <w:color w:val="000000" w:themeColor="text1"/>
              </w:rPr>
              <w:t>並</w:t>
            </w:r>
            <w:r w:rsidR="00A831DC" w:rsidRPr="00D46B62">
              <w:rPr>
                <w:rFonts w:ascii="標楷體" w:eastAsia="標楷體" w:hAnsi="標楷體" w:hint="eastAsia"/>
                <w:color w:val="000000" w:themeColor="text1"/>
              </w:rPr>
              <w:t>留有管制許可</w:t>
            </w:r>
            <w:r w:rsidRPr="00D46B62">
              <w:rPr>
                <w:rFonts w:ascii="標楷體" w:eastAsia="標楷體" w:hAnsi="標楷體" w:hint="eastAsia"/>
                <w:color w:val="000000" w:themeColor="text1"/>
              </w:rPr>
              <w:t>紀錄。</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631C78" w:rsidRPr="00D46B62" w:rsidRDefault="00631C78"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營標</w:t>
            </w:r>
          </w:p>
          <w:p w:rsidR="000C2C92" w:rsidRPr="00D46B62" w:rsidRDefault="00631C78"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第11條</w:t>
            </w:r>
          </w:p>
        </w:tc>
      </w:tr>
      <w:tr w:rsidR="00D46B62" w:rsidRPr="00D46B62" w:rsidTr="001947D0">
        <w:tc>
          <w:tcPr>
            <w:tcW w:w="817" w:type="dxa"/>
            <w:vAlign w:val="center"/>
          </w:tcPr>
          <w:p w:rsidR="000C2C92" w:rsidRPr="00D46B62" w:rsidRDefault="00A94118"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伍</w:t>
            </w:r>
            <w:r w:rsidR="000C2C92" w:rsidRPr="00D46B62">
              <w:rPr>
                <w:rFonts w:ascii="標楷體" w:eastAsia="標楷體" w:hAnsi="標楷體" w:hint="eastAsia"/>
                <w:b/>
                <w:color w:val="000000" w:themeColor="text1"/>
              </w:rPr>
              <w:t>-5</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工作場所之周圍應設置適當之固定式圍籬及警告標示；土木工程或設置固定式圍籬</w:t>
            </w:r>
            <w:r w:rsidRPr="00D46B62">
              <w:rPr>
                <w:rFonts w:ascii="標楷體" w:eastAsia="標楷體" w:hAnsi="標楷體" w:hint="eastAsia"/>
                <w:color w:val="000000" w:themeColor="text1"/>
              </w:rPr>
              <w:lastRenderedPageBreak/>
              <w:t>有困難時，應於工作場所周圍以移動式圍籬、警</w:t>
            </w:r>
            <w:proofErr w:type="gramStart"/>
            <w:r w:rsidRPr="00D46B62">
              <w:rPr>
                <w:rFonts w:ascii="標楷體" w:eastAsia="標楷體" w:hAnsi="標楷體" w:hint="eastAsia"/>
                <w:color w:val="000000" w:themeColor="text1"/>
              </w:rPr>
              <w:t>示帶圍成警</w:t>
            </w:r>
            <w:proofErr w:type="gramEnd"/>
            <w:r w:rsidRPr="00D46B62">
              <w:rPr>
                <w:rFonts w:ascii="標楷體" w:eastAsia="標楷體" w:hAnsi="標楷體" w:hint="eastAsia"/>
                <w:color w:val="000000" w:themeColor="text1"/>
              </w:rPr>
              <w:t>示區。</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BE5D94" w:rsidRPr="00D46B62" w:rsidRDefault="00BE5D94"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營標</w:t>
            </w:r>
          </w:p>
          <w:p w:rsidR="000C2C92" w:rsidRPr="00D46B62" w:rsidRDefault="00BE5D94"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第8條</w:t>
            </w:r>
          </w:p>
        </w:tc>
      </w:tr>
      <w:tr w:rsidR="00D46B62" w:rsidRPr="00D46B62" w:rsidTr="001947D0">
        <w:tc>
          <w:tcPr>
            <w:tcW w:w="817" w:type="dxa"/>
            <w:vAlign w:val="center"/>
          </w:tcPr>
          <w:p w:rsidR="000C2C92" w:rsidRPr="00D46B62" w:rsidRDefault="00A94118"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伍</w:t>
            </w:r>
            <w:r w:rsidR="000C2C92" w:rsidRPr="00D46B62">
              <w:rPr>
                <w:rFonts w:ascii="標楷體" w:eastAsia="標楷體" w:hAnsi="標楷體" w:hint="eastAsia"/>
                <w:b/>
                <w:color w:val="000000" w:themeColor="text1"/>
              </w:rPr>
              <w:t>-6</w:t>
            </w:r>
          </w:p>
        </w:tc>
        <w:tc>
          <w:tcPr>
            <w:tcW w:w="4561" w:type="dxa"/>
            <w:vAlign w:val="center"/>
          </w:tcPr>
          <w:p w:rsidR="000C2C92" w:rsidRPr="00D46B62" w:rsidRDefault="000C2C92" w:rsidP="003309FB">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工作場所暴露之鋼筋、鋼材、</w:t>
            </w:r>
            <w:proofErr w:type="gramStart"/>
            <w:r w:rsidRPr="00D46B62">
              <w:rPr>
                <w:rFonts w:ascii="標楷體" w:eastAsia="標楷體" w:hAnsi="標楷體" w:hint="eastAsia"/>
                <w:color w:val="000000" w:themeColor="text1"/>
              </w:rPr>
              <w:t>鐵件、鋁件</w:t>
            </w:r>
            <w:proofErr w:type="gramEnd"/>
            <w:r w:rsidRPr="00D46B62">
              <w:rPr>
                <w:rFonts w:ascii="標楷體" w:eastAsia="標楷體" w:hAnsi="標楷體" w:hint="eastAsia"/>
                <w:color w:val="000000" w:themeColor="text1"/>
              </w:rPr>
              <w:t>及其他材料等易生職業災害者，應採取彎曲尖端、加蓋或</w:t>
            </w:r>
            <w:proofErr w:type="gramStart"/>
            <w:r w:rsidRPr="00D46B62">
              <w:rPr>
                <w:rFonts w:ascii="標楷體" w:eastAsia="標楷體" w:hAnsi="標楷體" w:hint="eastAsia"/>
                <w:color w:val="000000" w:themeColor="text1"/>
              </w:rPr>
              <w:t>加裝護套</w:t>
            </w:r>
            <w:proofErr w:type="gramEnd"/>
            <w:r w:rsidRPr="00D46B62">
              <w:rPr>
                <w:rFonts w:ascii="標楷體" w:eastAsia="標楷體" w:hAnsi="標楷體" w:hint="eastAsia"/>
                <w:color w:val="000000" w:themeColor="text1"/>
              </w:rPr>
              <w:t>等防護設施。</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FA56AF" w:rsidRPr="00D46B62" w:rsidRDefault="00FA56AF"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營標</w:t>
            </w:r>
          </w:p>
          <w:p w:rsidR="000C2C92" w:rsidRPr="00D46B62" w:rsidRDefault="00FA56AF"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第5條</w:t>
            </w:r>
          </w:p>
        </w:tc>
      </w:tr>
      <w:tr w:rsidR="00D46B62" w:rsidRPr="00D46B62" w:rsidTr="001947D0">
        <w:tc>
          <w:tcPr>
            <w:tcW w:w="817" w:type="dxa"/>
            <w:vAlign w:val="center"/>
          </w:tcPr>
          <w:p w:rsidR="00D456D3" w:rsidRPr="00D46B62" w:rsidRDefault="00A94118" w:rsidP="00D456D3">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伍</w:t>
            </w:r>
            <w:r w:rsidR="00D456D3" w:rsidRPr="00D46B62">
              <w:rPr>
                <w:rFonts w:ascii="標楷體" w:eastAsia="標楷體" w:hAnsi="標楷體" w:hint="eastAsia"/>
                <w:b/>
                <w:color w:val="000000" w:themeColor="text1"/>
              </w:rPr>
              <w:t>-7</w:t>
            </w:r>
          </w:p>
        </w:tc>
        <w:tc>
          <w:tcPr>
            <w:tcW w:w="4561" w:type="dxa"/>
            <w:vAlign w:val="center"/>
          </w:tcPr>
          <w:p w:rsidR="00D456D3" w:rsidRPr="00D46B62" w:rsidRDefault="00D456D3" w:rsidP="00EE6A6D">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護欄應有高度90公分以上之上欄杆、中    欄杆、腳趾板及</w:t>
            </w:r>
            <w:proofErr w:type="gramStart"/>
            <w:r w:rsidRPr="00D46B62">
              <w:rPr>
                <w:rFonts w:ascii="標楷體" w:eastAsia="標楷體" w:hAnsi="標楷體" w:hint="eastAsia"/>
                <w:color w:val="000000" w:themeColor="text1"/>
              </w:rPr>
              <w:t>杆柱等構材</w:t>
            </w:r>
            <w:proofErr w:type="gramEnd"/>
            <w:r w:rsidRPr="00D46B62">
              <w:rPr>
                <w:rFonts w:ascii="標楷體" w:eastAsia="標楷體" w:hAnsi="標楷體" w:hint="eastAsia"/>
                <w:color w:val="000000" w:themeColor="text1"/>
              </w:rPr>
              <w:t>；其上欄杆、與中欄杆，及中欄杆</w:t>
            </w:r>
            <w:r w:rsidR="00EE6A6D" w:rsidRPr="00D46B62">
              <w:rPr>
                <w:rFonts w:ascii="標楷體" w:eastAsia="標楷體" w:hAnsi="標楷體" w:hint="eastAsia"/>
                <w:color w:val="000000" w:themeColor="text1"/>
              </w:rPr>
              <w:t>與</w:t>
            </w:r>
            <w:r w:rsidRPr="00D46B62">
              <w:rPr>
                <w:rFonts w:ascii="標楷體" w:eastAsia="標楷體" w:hAnsi="標楷體" w:hint="eastAsia"/>
                <w:color w:val="000000" w:themeColor="text1"/>
              </w:rPr>
              <w:t>地盤面間之上下開口距離，應</w:t>
            </w:r>
            <w:r w:rsidR="00EE6A6D" w:rsidRPr="00D46B62">
              <w:rPr>
                <w:rFonts w:ascii="標楷體" w:eastAsia="標楷體" w:hAnsi="標楷體" w:hint="eastAsia"/>
                <w:color w:val="000000" w:themeColor="text1"/>
              </w:rPr>
              <w:t>小</w:t>
            </w:r>
            <w:r w:rsidRPr="00D46B62">
              <w:rPr>
                <w:rFonts w:ascii="標楷體" w:eastAsia="標楷體" w:hAnsi="標楷體" w:hint="eastAsia"/>
                <w:color w:val="000000" w:themeColor="text1"/>
              </w:rPr>
              <w:t>於</w:t>
            </w:r>
            <w:r w:rsidR="00EE6A6D" w:rsidRPr="00D46B62">
              <w:rPr>
                <w:rFonts w:ascii="標楷體" w:eastAsia="標楷體" w:hAnsi="標楷體" w:hint="eastAsia"/>
                <w:color w:val="000000" w:themeColor="text1"/>
              </w:rPr>
              <w:t>55</w:t>
            </w:r>
            <w:r w:rsidRPr="00D46B62">
              <w:rPr>
                <w:rFonts w:ascii="標楷體" w:eastAsia="標楷體" w:hAnsi="標楷體" w:hint="eastAsia"/>
                <w:color w:val="000000" w:themeColor="text1"/>
              </w:rPr>
              <w:t>公分。</w:t>
            </w:r>
          </w:p>
        </w:tc>
        <w:tc>
          <w:tcPr>
            <w:tcW w:w="1285" w:type="dxa"/>
            <w:vAlign w:val="center"/>
          </w:tcPr>
          <w:p w:rsidR="00D456D3" w:rsidRPr="00D46B62" w:rsidRDefault="00D456D3" w:rsidP="00D456D3">
            <w:pPr>
              <w:ind w:left="0" w:firstLine="0"/>
              <w:rPr>
                <w:rFonts w:ascii="標楷體" w:eastAsia="標楷體" w:hAnsi="標楷體"/>
                <w:color w:val="000000" w:themeColor="text1"/>
              </w:rPr>
            </w:pPr>
          </w:p>
        </w:tc>
        <w:tc>
          <w:tcPr>
            <w:tcW w:w="3090" w:type="dxa"/>
            <w:vAlign w:val="center"/>
          </w:tcPr>
          <w:p w:rsidR="00D456D3" w:rsidRPr="00D46B62" w:rsidRDefault="00D456D3" w:rsidP="00D456D3">
            <w:pPr>
              <w:ind w:left="0" w:firstLine="0"/>
              <w:rPr>
                <w:rFonts w:ascii="標楷體" w:eastAsia="標楷體" w:hAnsi="標楷體"/>
                <w:color w:val="000000" w:themeColor="text1"/>
              </w:rPr>
            </w:pPr>
          </w:p>
        </w:tc>
        <w:tc>
          <w:tcPr>
            <w:tcW w:w="1276" w:type="dxa"/>
          </w:tcPr>
          <w:p w:rsidR="00D456D3" w:rsidRPr="00D46B62" w:rsidRDefault="00D456D3"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營標</w:t>
            </w:r>
          </w:p>
          <w:p w:rsidR="00D456D3" w:rsidRPr="00D46B62" w:rsidRDefault="00D456D3"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第2</w:t>
            </w:r>
            <w:r w:rsidR="00EE6A6D" w:rsidRPr="00D46B62">
              <w:rPr>
                <w:rFonts w:ascii="標楷體" w:eastAsia="標楷體" w:hAnsi="標楷體" w:hint="eastAsia"/>
                <w:color w:val="000000" w:themeColor="text1"/>
              </w:rPr>
              <w:t>0</w:t>
            </w:r>
            <w:r w:rsidRPr="00D46B62">
              <w:rPr>
                <w:rFonts w:ascii="標楷體" w:eastAsia="標楷體" w:hAnsi="標楷體" w:hint="eastAsia"/>
                <w:color w:val="000000" w:themeColor="text1"/>
              </w:rPr>
              <w:t>條</w:t>
            </w:r>
          </w:p>
        </w:tc>
      </w:tr>
      <w:tr w:rsidR="00D46B62" w:rsidRPr="00D46B62" w:rsidTr="001947D0">
        <w:tc>
          <w:tcPr>
            <w:tcW w:w="817" w:type="dxa"/>
            <w:vAlign w:val="center"/>
          </w:tcPr>
          <w:p w:rsidR="000C2C92" w:rsidRPr="00D46B62" w:rsidRDefault="00A94118"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伍</w:t>
            </w:r>
            <w:r w:rsidR="000C2C92" w:rsidRPr="00D46B62">
              <w:rPr>
                <w:rFonts w:ascii="標楷體" w:eastAsia="標楷體" w:hAnsi="標楷體" w:hint="eastAsia"/>
                <w:b/>
                <w:color w:val="000000" w:themeColor="text1"/>
              </w:rPr>
              <w:t>-</w:t>
            </w:r>
            <w:r w:rsidR="00D456D3" w:rsidRPr="00D46B62">
              <w:rPr>
                <w:rFonts w:ascii="標楷體" w:eastAsia="標楷體" w:hAnsi="標楷體" w:hint="eastAsia"/>
                <w:b/>
                <w:color w:val="000000" w:themeColor="text1"/>
              </w:rPr>
              <w:t>8</w:t>
            </w:r>
          </w:p>
        </w:tc>
        <w:tc>
          <w:tcPr>
            <w:tcW w:w="4561" w:type="dxa"/>
            <w:vAlign w:val="center"/>
          </w:tcPr>
          <w:p w:rsidR="000C2C92" w:rsidRPr="00D46B62" w:rsidRDefault="000C2C92" w:rsidP="004A5EA6">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工作場所臨時性開口處使用之護蓋，</w:t>
            </w:r>
            <w:r w:rsidR="004A5EA6" w:rsidRPr="00D46B62">
              <w:rPr>
                <w:rFonts w:ascii="標楷體" w:eastAsia="標楷體" w:hAnsi="標楷體" w:hint="eastAsia"/>
                <w:color w:val="000000" w:themeColor="text1"/>
              </w:rPr>
              <w:t>應有足夠強度並確實固定，</w:t>
            </w:r>
            <w:proofErr w:type="gramStart"/>
            <w:r w:rsidRPr="00D46B62">
              <w:rPr>
                <w:rFonts w:ascii="標楷體" w:eastAsia="標楷體" w:hAnsi="標楷體" w:hint="eastAsia"/>
                <w:color w:val="000000" w:themeColor="text1"/>
              </w:rPr>
              <w:t>表面應漆以</w:t>
            </w:r>
            <w:proofErr w:type="gramEnd"/>
            <w:r w:rsidRPr="00D46B62">
              <w:rPr>
                <w:rFonts w:ascii="標楷體" w:eastAsia="標楷體" w:hAnsi="標楷體" w:hint="eastAsia"/>
                <w:color w:val="000000" w:themeColor="text1"/>
              </w:rPr>
              <w:t>黃色並書以警告訊息。</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4A5EA6" w:rsidRPr="00D46B62" w:rsidRDefault="004A5EA6"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營標</w:t>
            </w:r>
          </w:p>
          <w:p w:rsidR="000C2C92" w:rsidRPr="00D46B62" w:rsidRDefault="004A5EA6"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第21條</w:t>
            </w:r>
          </w:p>
        </w:tc>
      </w:tr>
      <w:tr w:rsidR="00D46B62" w:rsidRPr="00D46B62" w:rsidTr="001947D0">
        <w:tc>
          <w:tcPr>
            <w:tcW w:w="817" w:type="dxa"/>
            <w:vAlign w:val="center"/>
          </w:tcPr>
          <w:p w:rsidR="000C2C92" w:rsidRPr="00D46B62" w:rsidRDefault="00A94118" w:rsidP="00D456D3">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伍</w:t>
            </w:r>
            <w:r w:rsidR="000C2C92" w:rsidRPr="00D46B62">
              <w:rPr>
                <w:rFonts w:ascii="標楷體" w:eastAsia="標楷體" w:hAnsi="標楷體" w:hint="eastAsia"/>
                <w:b/>
                <w:color w:val="000000" w:themeColor="text1"/>
              </w:rPr>
              <w:t>-</w:t>
            </w:r>
            <w:r w:rsidR="00D456D3" w:rsidRPr="00D46B62">
              <w:rPr>
                <w:rFonts w:ascii="標楷體" w:eastAsia="標楷體" w:hAnsi="標楷體" w:hint="eastAsia"/>
                <w:b/>
                <w:color w:val="000000" w:themeColor="text1"/>
              </w:rPr>
              <w:t>9</w:t>
            </w:r>
          </w:p>
        </w:tc>
        <w:tc>
          <w:tcPr>
            <w:tcW w:w="4561" w:type="dxa"/>
            <w:vAlign w:val="center"/>
          </w:tcPr>
          <w:p w:rsidR="000C2C92" w:rsidRPr="00D46B62" w:rsidRDefault="000C2C92" w:rsidP="007A5D73">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物料堆放高度不得超過1.8公尺且</w:t>
            </w:r>
            <w:r w:rsidR="003541E6" w:rsidRPr="00D46B62">
              <w:rPr>
                <w:rFonts w:ascii="標楷體" w:eastAsia="標楷體" w:hAnsi="標楷體" w:hint="eastAsia"/>
                <w:color w:val="000000" w:themeColor="text1"/>
              </w:rPr>
              <w:t>需以繩索綁</w:t>
            </w:r>
            <w:proofErr w:type="gramStart"/>
            <w:r w:rsidR="003541E6" w:rsidRPr="00D46B62">
              <w:rPr>
                <w:rFonts w:ascii="標楷體" w:eastAsia="標楷體" w:hAnsi="標楷體" w:hint="eastAsia"/>
                <w:color w:val="000000" w:themeColor="text1"/>
              </w:rPr>
              <w:t>紮</w:t>
            </w:r>
            <w:proofErr w:type="gramEnd"/>
            <w:r w:rsidR="003541E6" w:rsidRPr="00D46B62">
              <w:rPr>
                <w:rFonts w:ascii="標楷體" w:eastAsia="標楷體" w:hAnsi="標楷體" w:hint="eastAsia"/>
                <w:color w:val="000000" w:themeColor="text1"/>
              </w:rPr>
              <w:t>固定，</w:t>
            </w:r>
            <w:r w:rsidRPr="00D46B62">
              <w:rPr>
                <w:rFonts w:ascii="標楷體" w:eastAsia="標楷體" w:hAnsi="標楷體" w:hint="eastAsia"/>
                <w:color w:val="000000" w:themeColor="text1"/>
              </w:rPr>
              <w:t>物料儲存位置距離</w:t>
            </w:r>
            <w:r w:rsidR="00934588" w:rsidRPr="00D46B62">
              <w:rPr>
                <w:rFonts w:ascii="標楷體" w:eastAsia="標楷體" w:hAnsi="標楷體" w:hint="eastAsia"/>
                <w:color w:val="000000" w:themeColor="text1"/>
              </w:rPr>
              <w:t>鄰近</w:t>
            </w:r>
            <w:r w:rsidRPr="00D46B62">
              <w:rPr>
                <w:rFonts w:ascii="標楷體" w:eastAsia="標楷體" w:hAnsi="標楷體" w:hint="eastAsia"/>
                <w:color w:val="000000" w:themeColor="text1"/>
              </w:rPr>
              <w:t>開口</w:t>
            </w:r>
            <w:r w:rsidR="008E7178" w:rsidRPr="00D46B62">
              <w:rPr>
                <w:rFonts w:ascii="標楷體" w:eastAsia="標楷體" w:hAnsi="標楷體" w:hint="eastAsia"/>
                <w:color w:val="000000" w:themeColor="text1"/>
              </w:rPr>
              <w:t>至少</w:t>
            </w:r>
            <w:r w:rsidRPr="00D46B62">
              <w:rPr>
                <w:rFonts w:ascii="標楷體" w:eastAsia="標楷體" w:hAnsi="標楷體" w:hint="eastAsia"/>
                <w:color w:val="000000" w:themeColor="text1"/>
              </w:rPr>
              <w:t>2公尺以上。</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DC3CA5" w:rsidRDefault="000C2C92" w:rsidP="00DC3CA5">
            <w:pPr>
              <w:ind w:left="0" w:firstLine="0"/>
              <w:jc w:val="left"/>
              <w:rPr>
                <w:rFonts w:ascii="標楷體" w:eastAsia="標楷體" w:hAnsi="標楷體"/>
                <w:color w:val="000000" w:themeColor="text1"/>
                <w:sz w:val="22"/>
              </w:rPr>
            </w:pPr>
            <w:r w:rsidRPr="00D46B62">
              <w:rPr>
                <w:rFonts w:ascii="標楷體" w:eastAsia="標楷體" w:hAnsi="標楷體" w:hint="eastAsia"/>
                <w:color w:val="000000" w:themeColor="text1"/>
                <w:sz w:val="22"/>
              </w:rPr>
              <w:t>營標</w:t>
            </w:r>
          </w:p>
          <w:p w:rsidR="000C2C92" w:rsidRPr="00D46B62" w:rsidRDefault="000C2C92"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sz w:val="22"/>
              </w:rPr>
              <w:t>第35條</w:t>
            </w:r>
          </w:p>
        </w:tc>
      </w:tr>
      <w:tr w:rsidR="00D46B62" w:rsidRPr="00D46B62" w:rsidTr="001947D0">
        <w:tc>
          <w:tcPr>
            <w:tcW w:w="817" w:type="dxa"/>
            <w:vAlign w:val="center"/>
          </w:tcPr>
          <w:p w:rsidR="000C2C92" w:rsidRPr="00D46B62" w:rsidRDefault="00A94118" w:rsidP="00D456D3">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伍</w:t>
            </w:r>
            <w:r w:rsidR="000C2C92" w:rsidRPr="00D46B62">
              <w:rPr>
                <w:rFonts w:ascii="標楷體" w:eastAsia="標楷體" w:hAnsi="標楷體" w:hint="eastAsia"/>
                <w:b/>
                <w:color w:val="000000" w:themeColor="text1"/>
              </w:rPr>
              <w:t>-</w:t>
            </w:r>
            <w:r w:rsidR="00D456D3" w:rsidRPr="00D46B62">
              <w:rPr>
                <w:rFonts w:ascii="標楷體" w:eastAsia="標楷體" w:hAnsi="標楷體" w:hint="eastAsia"/>
                <w:b/>
                <w:color w:val="000000" w:themeColor="text1"/>
              </w:rPr>
              <w:t>10</w:t>
            </w:r>
          </w:p>
        </w:tc>
        <w:tc>
          <w:tcPr>
            <w:tcW w:w="4561" w:type="dxa"/>
            <w:vAlign w:val="center"/>
          </w:tcPr>
          <w:p w:rsidR="000C2C92" w:rsidRPr="00D46B62" w:rsidRDefault="000C2C92" w:rsidP="00FA56AF">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裝有危害性化學品之容器應依規定分類及標示SDS(物質資料表)標示內容：1.名稱。2.危害成分。3.</w:t>
            </w:r>
            <w:proofErr w:type="gramStart"/>
            <w:r w:rsidRPr="00D46B62">
              <w:rPr>
                <w:rFonts w:ascii="標楷體" w:eastAsia="標楷體" w:hAnsi="標楷體" w:hint="eastAsia"/>
                <w:color w:val="000000" w:themeColor="text1"/>
              </w:rPr>
              <w:t>警示語</w:t>
            </w:r>
            <w:proofErr w:type="gramEnd"/>
            <w:r w:rsidRPr="00D46B62">
              <w:rPr>
                <w:rFonts w:ascii="標楷體" w:eastAsia="標楷體" w:hAnsi="標楷體" w:hint="eastAsia"/>
                <w:color w:val="000000" w:themeColor="text1"/>
              </w:rPr>
              <w:t>。4.危害警告訊息。5.危害防範</w:t>
            </w:r>
            <w:proofErr w:type="gramStart"/>
            <w:r w:rsidRPr="00D46B62">
              <w:rPr>
                <w:rFonts w:ascii="標楷體" w:eastAsia="標楷體" w:hAnsi="標楷體" w:hint="eastAsia"/>
                <w:color w:val="000000" w:themeColor="text1"/>
              </w:rPr>
              <w:t>措</w:t>
            </w:r>
            <w:proofErr w:type="gramEnd"/>
            <w:r w:rsidRPr="00D46B62">
              <w:rPr>
                <w:rFonts w:ascii="標楷體" w:eastAsia="標楷體" w:hAnsi="標楷體" w:hint="eastAsia"/>
                <w:color w:val="000000" w:themeColor="text1"/>
              </w:rPr>
              <w:t xml:space="preserve"> 施。6.製造者、輸入者或供應者之名稱、地址及電話。)</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FA56AF" w:rsidP="00DC3CA5">
            <w:pPr>
              <w:ind w:left="0" w:firstLine="0"/>
              <w:jc w:val="left"/>
              <w:rPr>
                <w:rFonts w:ascii="標楷體" w:eastAsia="標楷體" w:hAnsi="標楷體"/>
                <w:color w:val="000000" w:themeColor="text1"/>
              </w:rPr>
            </w:pPr>
            <w:proofErr w:type="gramStart"/>
            <w:r w:rsidRPr="00D46B62">
              <w:rPr>
                <w:rFonts w:ascii="標楷體" w:eastAsia="標楷體" w:hAnsi="標楷體" w:hint="eastAsia"/>
                <w:color w:val="000000" w:themeColor="text1"/>
              </w:rPr>
              <w:t>危化標示</w:t>
            </w:r>
            <w:proofErr w:type="gramEnd"/>
          </w:p>
          <w:p w:rsidR="00FA56AF" w:rsidRPr="00D46B62" w:rsidRDefault="00FA56AF" w:rsidP="00DC3CA5">
            <w:pPr>
              <w:ind w:left="0" w:firstLine="0"/>
              <w:jc w:val="left"/>
              <w:rPr>
                <w:rFonts w:ascii="標楷體" w:eastAsia="標楷體" w:hAnsi="標楷體"/>
                <w:color w:val="000000" w:themeColor="text1"/>
              </w:rPr>
            </w:pPr>
            <w:r w:rsidRPr="00D46B62">
              <w:rPr>
                <w:rFonts w:ascii="標楷體" w:eastAsia="標楷體" w:hAnsi="標楷體" w:hint="eastAsia"/>
                <w:color w:val="000000" w:themeColor="text1"/>
              </w:rPr>
              <w:t>第5條</w:t>
            </w:r>
          </w:p>
        </w:tc>
      </w:tr>
      <w:tr w:rsidR="00D46B62" w:rsidRPr="00D46B62" w:rsidTr="00134E97">
        <w:tc>
          <w:tcPr>
            <w:tcW w:w="817" w:type="dxa"/>
          </w:tcPr>
          <w:p w:rsidR="003309FB" w:rsidRPr="00D46B62" w:rsidRDefault="003309FB" w:rsidP="003309FB">
            <w:pPr>
              <w:ind w:left="0" w:firstLine="0"/>
              <w:rPr>
                <w:rFonts w:ascii="標楷體" w:eastAsia="標楷體" w:hAnsi="標楷體"/>
                <w:b/>
                <w:color w:val="000000" w:themeColor="text1"/>
                <w:sz w:val="28"/>
              </w:rPr>
            </w:pPr>
          </w:p>
        </w:tc>
        <w:tc>
          <w:tcPr>
            <w:tcW w:w="10212" w:type="dxa"/>
            <w:gridSpan w:val="4"/>
            <w:vAlign w:val="center"/>
          </w:tcPr>
          <w:p w:rsidR="003309FB" w:rsidRPr="00D46B62" w:rsidRDefault="00A94118" w:rsidP="003309FB">
            <w:pPr>
              <w:ind w:left="0" w:firstLine="0"/>
              <w:rPr>
                <w:rFonts w:ascii="標楷體" w:eastAsia="標楷體" w:hAnsi="標楷體"/>
                <w:color w:val="000000" w:themeColor="text1"/>
              </w:rPr>
            </w:pPr>
            <w:r w:rsidRPr="00D46B62">
              <w:rPr>
                <w:rFonts w:ascii="標楷體" w:eastAsia="標楷體" w:hAnsi="標楷體" w:hint="eastAsia"/>
                <w:b/>
                <w:color w:val="000000" w:themeColor="text1"/>
                <w:sz w:val="28"/>
              </w:rPr>
              <w:t>陸</w:t>
            </w:r>
            <w:r w:rsidR="003309FB" w:rsidRPr="00D46B62">
              <w:rPr>
                <w:rFonts w:ascii="標楷體" w:eastAsia="標楷體" w:hAnsi="標楷體" w:hint="eastAsia"/>
                <w:b/>
                <w:color w:val="000000" w:themeColor="text1"/>
                <w:sz w:val="28"/>
              </w:rPr>
              <w:t>、承攬商管理之危害告知、協議、巡視及自動檢查作業督導項目</w:t>
            </w:r>
          </w:p>
        </w:tc>
      </w:tr>
      <w:tr w:rsidR="00D46B62" w:rsidRPr="00D46B62" w:rsidTr="001947D0">
        <w:trPr>
          <w:trHeight w:val="1931"/>
        </w:trPr>
        <w:tc>
          <w:tcPr>
            <w:tcW w:w="817" w:type="dxa"/>
            <w:vAlign w:val="center"/>
          </w:tcPr>
          <w:p w:rsidR="000C2C92" w:rsidRPr="00D46B62" w:rsidRDefault="00A94118" w:rsidP="00A94118">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陸-1</w:t>
            </w:r>
          </w:p>
        </w:tc>
        <w:tc>
          <w:tcPr>
            <w:tcW w:w="4561" w:type="dxa"/>
            <w:vAlign w:val="center"/>
          </w:tcPr>
          <w:p w:rsidR="000C2C92" w:rsidRPr="00D46B62" w:rsidRDefault="000C2C92" w:rsidP="005C0182">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營造業以其事業交付承攬時，應於事前以書面</w:t>
            </w:r>
            <w:r w:rsidR="005C0182" w:rsidRPr="00D46B62">
              <w:rPr>
                <w:rFonts w:ascii="標楷體" w:eastAsia="標楷體" w:hAnsi="標楷體" w:hint="eastAsia"/>
                <w:color w:val="000000" w:themeColor="text1"/>
              </w:rPr>
              <w:t>或協商紀錄</w:t>
            </w:r>
            <w:r w:rsidRPr="00D46B62">
              <w:rPr>
                <w:rFonts w:ascii="標楷體" w:eastAsia="標楷體" w:hAnsi="標楷體" w:hint="eastAsia"/>
                <w:color w:val="000000" w:themeColor="text1"/>
              </w:rPr>
              <w:t>具體告知承攬人(對象為分包商而非作業勞工)</w:t>
            </w:r>
            <w:r w:rsidR="005C0182" w:rsidRPr="00D46B62">
              <w:rPr>
                <w:rFonts w:ascii="標楷體" w:eastAsia="標楷體" w:hAnsi="標楷體" w:hint="eastAsia"/>
                <w:color w:val="000000" w:themeColor="text1"/>
              </w:rPr>
              <w:t>，</w:t>
            </w:r>
            <w:r w:rsidRPr="00D46B62">
              <w:rPr>
                <w:rFonts w:ascii="標楷體" w:eastAsia="標楷體" w:hAnsi="標楷體" w:hint="eastAsia"/>
                <w:color w:val="000000" w:themeColor="text1"/>
              </w:rPr>
              <w:t>有關分包商承攬工項之工作環境、危害因素及</w:t>
            </w:r>
            <w:r w:rsidR="005C0182" w:rsidRPr="00D46B62">
              <w:rPr>
                <w:rFonts w:ascii="標楷體" w:eastAsia="標楷體" w:hAnsi="標楷體" w:hint="eastAsia"/>
                <w:color w:val="000000" w:themeColor="text1"/>
              </w:rPr>
              <w:t>職業安全衛</w:t>
            </w:r>
            <w:r w:rsidRPr="00D46B62">
              <w:rPr>
                <w:rFonts w:ascii="標楷體" w:eastAsia="標楷體" w:hAnsi="標楷體" w:hint="eastAsia"/>
                <w:color w:val="000000" w:themeColor="text1"/>
              </w:rPr>
              <w:t>生</w:t>
            </w:r>
            <w:r w:rsidR="005C0182" w:rsidRPr="00D46B62">
              <w:rPr>
                <w:rFonts w:ascii="標楷體" w:eastAsia="標楷體" w:hAnsi="標楷體" w:hint="eastAsia"/>
                <w:color w:val="000000" w:themeColor="text1"/>
              </w:rPr>
              <w:t>法</w:t>
            </w:r>
            <w:r w:rsidRPr="00D46B62">
              <w:rPr>
                <w:rFonts w:ascii="標楷體" w:eastAsia="標楷體" w:hAnsi="標楷體" w:hint="eastAsia"/>
                <w:color w:val="000000" w:themeColor="text1"/>
              </w:rPr>
              <w:t>規定應採取之措施。</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F952CF" w:rsidRPr="00D46B62" w:rsidRDefault="000C2C92" w:rsidP="00F952CF">
            <w:pPr>
              <w:ind w:left="0" w:firstLine="0"/>
              <w:jc w:val="both"/>
              <w:rPr>
                <w:rFonts w:ascii="標楷體" w:eastAsia="標楷體" w:hAnsi="標楷體"/>
                <w:color w:val="000000" w:themeColor="text1"/>
              </w:rPr>
            </w:pPr>
            <w:proofErr w:type="gramStart"/>
            <w:r w:rsidRPr="00D46B62">
              <w:rPr>
                <w:rFonts w:ascii="標楷體" w:eastAsia="標楷體" w:hAnsi="標楷體" w:hint="eastAsia"/>
                <w:color w:val="000000" w:themeColor="text1"/>
              </w:rPr>
              <w:t>職安法</w:t>
            </w:r>
            <w:proofErr w:type="gramEnd"/>
          </w:p>
          <w:p w:rsidR="000C2C92" w:rsidRPr="00D46B62" w:rsidRDefault="000C2C92" w:rsidP="00D2409A">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第26條</w:t>
            </w:r>
          </w:p>
        </w:tc>
      </w:tr>
      <w:tr w:rsidR="00D46B62" w:rsidRPr="00D46B62" w:rsidTr="001947D0">
        <w:trPr>
          <w:trHeight w:val="3118"/>
        </w:trPr>
        <w:tc>
          <w:tcPr>
            <w:tcW w:w="817" w:type="dxa"/>
            <w:vAlign w:val="center"/>
          </w:tcPr>
          <w:p w:rsidR="000C2C92" w:rsidRPr="00D46B62" w:rsidRDefault="00A94118"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lastRenderedPageBreak/>
              <w:t>陸</w:t>
            </w:r>
            <w:r w:rsidR="000C2C92" w:rsidRPr="00D46B62">
              <w:rPr>
                <w:rFonts w:ascii="標楷體" w:eastAsia="標楷體" w:hAnsi="標楷體" w:hint="eastAsia"/>
                <w:b/>
                <w:color w:val="000000" w:themeColor="text1"/>
              </w:rPr>
              <w:t>-2</w:t>
            </w:r>
          </w:p>
        </w:tc>
        <w:tc>
          <w:tcPr>
            <w:tcW w:w="4561" w:type="dxa"/>
            <w:vAlign w:val="center"/>
          </w:tcPr>
          <w:p w:rsidR="000C2C92" w:rsidRPr="00D46B62" w:rsidRDefault="000C2C92" w:rsidP="00A8493A">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營造</w:t>
            </w:r>
            <w:r w:rsidR="00921325" w:rsidRPr="00D46B62">
              <w:rPr>
                <w:rFonts w:ascii="標楷體" w:eastAsia="標楷體" w:hAnsi="標楷體" w:hint="eastAsia"/>
                <w:color w:val="000000" w:themeColor="text1"/>
              </w:rPr>
              <w:t>廠</w:t>
            </w:r>
            <w:r w:rsidRPr="00D46B62">
              <w:rPr>
                <w:rFonts w:ascii="標楷體" w:eastAsia="標楷體" w:hAnsi="標楷體" w:hint="eastAsia"/>
                <w:color w:val="000000" w:themeColor="text1"/>
              </w:rPr>
              <w:t>與承攬人(分包商)、再承攬(協力廠商)人分別僱用勞工共同作業時，應設協議組織</w:t>
            </w:r>
            <w:r w:rsidR="00921325" w:rsidRPr="00D46B62">
              <w:rPr>
                <w:rFonts w:ascii="標楷體" w:eastAsia="標楷體" w:hAnsi="標楷體" w:hint="eastAsia"/>
                <w:color w:val="000000" w:themeColor="text1"/>
              </w:rPr>
              <w:t>運作，</w:t>
            </w:r>
            <w:r w:rsidR="00A8493A" w:rsidRPr="00D46B62">
              <w:rPr>
                <w:rFonts w:ascii="標楷體" w:eastAsia="標楷體" w:hAnsi="標楷體" w:hint="eastAsia"/>
                <w:color w:val="000000" w:themeColor="text1"/>
              </w:rPr>
              <w:t>定期召開協議組織會議(協議對象為分包商及協力廠商工地負責人，非作業勞工)</w:t>
            </w:r>
            <w:r w:rsidR="00A8493A">
              <w:rPr>
                <w:rFonts w:ascii="標楷體" w:eastAsia="標楷體" w:hAnsi="標楷體" w:hint="eastAsia"/>
                <w:color w:val="000000" w:themeColor="text1"/>
              </w:rPr>
              <w:t>，</w:t>
            </w:r>
            <w:r w:rsidR="00921325" w:rsidRPr="00D46B62">
              <w:rPr>
                <w:rFonts w:ascii="標楷體" w:eastAsia="標楷體" w:hAnsi="標楷體" w:hint="eastAsia"/>
                <w:color w:val="000000" w:themeColor="text1"/>
              </w:rPr>
              <w:t>並</w:t>
            </w:r>
            <w:r w:rsidRPr="00D46B62">
              <w:rPr>
                <w:rFonts w:ascii="標楷體" w:eastAsia="標楷體" w:hAnsi="標楷體" w:hint="eastAsia"/>
                <w:color w:val="000000" w:themeColor="text1"/>
              </w:rPr>
              <w:t>指定工作場所負責人，擔任指揮、監督及協調</w:t>
            </w:r>
            <w:r w:rsidR="00921325" w:rsidRPr="00D46B62">
              <w:rPr>
                <w:rFonts w:ascii="標楷體" w:eastAsia="標楷體" w:hAnsi="標楷體" w:hint="eastAsia"/>
                <w:color w:val="000000" w:themeColor="text1"/>
              </w:rPr>
              <w:t>作業</w:t>
            </w:r>
            <w:r w:rsidR="00A8493A">
              <w:rPr>
                <w:rFonts w:ascii="標楷體" w:eastAsia="標楷體" w:hAnsi="標楷體" w:hint="eastAsia"/>
                <w:color w:val="000000" w:themeColor="text1"/>
              </w:rPr>
              <w:t>(含作業人員、</w:t>
            </w:r>
            <w:r w:rsidR="00A8493A" w:rsidRPr="00A8493A">
              <w:rPr>
                <w:rFonts w:ascii="標楷體" w:eastAsia="標楷體" w:hAnsi="標楷體" w:hint="eastAsia"/>
                <w:color w:val="000000" w:themeColor="text1"/>
              </w:rPr>
              <w:t>機械、設備及器具等入場管制</w:t>
            </w:r>
            <w:r w:rsidR="00A8493A">
              <w:rPr>
                <w:rFonts w:ascii="標楷體" w:eastAsia="標楷體" w:hAnsi="標楷體" w:hint="eastAsia"/>
                <w:color w:val="000000" w:themeColor="text1"/>
              </w:rPr>
              <w:t>，及</w:t>
            </w:r>
            <w:r w:rsidR="009B7FF8">
              <w:rPr>
                <w:rFonts w:ascii="標楷體" w:eastAsia="標楷體" w:hAnsi="標楷體" w:hint="eastAsia"/>
                <w:color w:val="000000" w:themeColor="text1"/>
              </w:rPr>
              <w:t>協</w:t>
            </w:r>
            <w:r w:rsidR="00A8493A">
              <w:rPr>
                <w:rFonts w:ascii="標楷體" w:eastAsia="標楷體" w:hAnsi="標楷體" w:hint="eastAsia"/>
                <w:color w:val="000000" w:themeColor="text1"/>
              </w:rPr>
              <w:t>議</w:t>
            </w:r>
            <w:r w:rsidR="009B7FF8">
              <w:rPr>
                <w:rFonts w:ascii="標楷體" w:eastAsia="標楷體" w:hAnsi="標楷體" w:hint="eastAsia"/>
                <w:color w:val="000000" w:themeColor="text1"/>
              </w:rPr>
              <w:t>動火、高架、開挖</w:t>
            </w:r>
            <w:r w:rsidR="00A8493A">
              <w:rPr>
                <w:rFonts w:ascii="標楷體" w:eastAsia="標楷體" w:hAnsi="標楷體" w:hint="eastAsia"/>
                <w:color w:val="000000" w:themeColor="text1"/>
              </w:rPr>
              <w:t>、</w:t>
            </w:r>
            <w:r w:rsidR="009B7FF8" w:rsidRPr="009B7FF8">
              <w:rPr>
                <w:rFonts w:ascii="標楷體" w:eastAsia="標楷體" w:hAnsi="標楷體" w:hint="eastAsia"/>
                <w:color w:val="000000" w:themeColor="text1"/>
              </w:rPr>
              <w:t>進入局限空間、危險物及有害物作業等作業環境之作業管制</w:t>
            </w:r>
            <w:r w:rsidR="009B7FF8">
              <w:rPr>
                <w:rFonts w:ascii="標楷體" w:eastAsia="標楷體" w:hAnsi="標楷體" w:hint="eastAsia"/>
                <w:color w:val="000000" w:themeColor="text1"/>
              </w:rPr>
              <w:t>)</w:t>
            </w:r>
            <w:r w:rsidR="00921325" w:rsidRPr="00D46B62">
              <w:rPr>
                <w:rFonts w:ascii="標楷體" w:eastAsia="標楷體" w:hAnsi="標楷體" w:hint="eastAsia"/>
                <w:color w:val="000000" w:themeColor="text1"/>
              </w:rPr>
              <w:t>，執行</w:t>
            </w:r>
            <w:r w:rsidRPr="00D46B62">
              <w:rPr>
                <w:rFonts w:ascii="標楷體" w:eastAsia="標楷體" w:hAnsi="標楷體" w:hint="eastAsia"/>
                <w:color w:val="000000" w:themeColor="text1"/>
              </w:rPr>
              <w:t>工作之連</w:t>
            </w:r>
            <w:proofErr w:type="gramStart"/>
            <w:r w:rsidRPr="00D46B62">
              <w:rPr>
                <w:rFonts w:ascii="標楷體" w:eastAsia="標楷體" w:hAnsi="標楷體" w:hint="eastAsia"/>
                <w:color w:val="000000" w:themeColor="text1"/>
              </w:rPr>
              <w:t>繫</w:t>
            </w:r>
            <w:proofErr w:type="gramEnd"/>
            <w:r w:rsidRPr="00D46B62">
              <w:rPr>
                <w:rFonts w:ascii="標楷體" w:eastAsia="標楷體" w:hAnsi="標楷體" w:hint="eastAsia"/>
                <w:color w:val="000000" w:themeColor="text1"/>
              </w:rPr>
              <w:t>與調整</w:t>
            </w:r>
            <w:r w:rsidR="00A8493A">
              <w:rPr>
                <w:rFonts w:ascii="標楷體" w:eastAsia="標楷體" w:hAnsi="標楷體" w:hint="eastAsia"/>
                <w:color w:val="000000" w:themeColor="text1"/>
              </w:rPr>
              <w:t>，</w:t>
            </w:r>
            <w:r w:rsidRPr="00D46B62">
              <w:rPr>
                <w:rFonts w:ascii="標楷體" w:eastAsia="標楷體" w:hAnsi="標楷體" w:hint="eastAsia"/>
                <w:color w:val="000000" w:themeColor="text1"/>
              </w:rPr>
              <w:t>工作場所之巡視(並留存紀錄)、</w:t>
            </w:r>
            <w:r w:rsidR="00A8493A">
              <w:rPr>
                <w:rFonts w:ascii="標楷體" w:eastAsia="標楷體" w:hAnsi="標楷體" w:hint="eastAsia"/>
                <w:color w:val="000000" w:themeColor="text1"/>
              </w:rPr>
              <w:t>及</w:t>
            </w:r>
            <w:r w:rsidR="00921325" w:rsidRPr="00D46B62">
              <w:rPr>
                <w:rFonts w:ascii="標楷體" w:eastAsia="標楷體" w:hAnsi="標楷體" w:hint="eastAsia"/>
                <w:color w:val="000000" w:themeColor="text1"/>
              </w:rPr>
              <w:t>指導及協助</w:t>
            </w:r>
            <w:r w:rsidRPr="00D46B62">
              <w:rPr>
                <w:rFonts w:ascii="標楷體" w:eastAsia="標楷體" w:hAnsi="標楷體" w:hint="eastAsia"/>
                <w:color w:val="000000" w:themeColor="text1"/>
              </w:rPr>
              <w:t>承攬事業間之安全衛生教育</w:t>
            </w:r>
            <w:r w:rsidR="00921325" w:rsidRPr="00D46B62">
              <w:rPr>
                <w:rFonts w:ascii="標楷體" w:eastAsia="標楷體" w:hAnsi="標楷體" w:hint="eastAsia"/>
                <w:color w:val="000000" w:themeColor="text1"/>
              </w:rPr>
              <w:t>訓練</w:t>
            </w:r>
            <w:r w:rsidRPr="00D46B62">
              <w:rPr>
                <w:rFonts w:ascii="標楷體" w:eastAsia="標楷體" w:hAnsi="標楷體" w:hint="eastAsia"/>
                <w:color w:val="000000" w:themeColor="text1"/>
              </w:rPr>
              <w:t>。</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D2409A" w:rsidRPr="00D46B62" w:rsidRDefault="000C2C92" w:rsidP="00D2409A">
            <w:pPr>
              <w:ind w:left="0" w:firstLine="0"/>
              <w:jc w:val="both"/>
              <w:rPr>
                <w:rFonts w:ascii="標楷體" w:eastAsia="標楷體" w:hAnsi="標楷體"/>
                <w:color w:val="000000" w:themeColor="text1"/>
              </w:rPr>
            </w:pPr>
            <w:proofErr w:type="gramStart"/>
            <w:r w:rsidRPr="00D46B62">
              <w:rPr>
                <w:rFonts w:ascii="標楷體" w:eastAsia="標楷體" w:hAnsi="標楷體" w:hint="eastAsia"/>
                <w:color w:val="000000" w:themeColor="text1"/>
              </w:rPr>
              <w:t>職安法</w:t>
            </w:r>
            <w:proofErr w:type="gramEnd"/>
          </w:p>
          <w:p w:rsidR="000C2C92" w:rsidRPr="00D46B62" w:rsidRDefault="000C2C92" w:rsidP="00D2409A">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第27條</w:t>
            </w:r>
          </w:p>
        </w:tc>
      </w:tr>
      <w:tr w:rsidR="00D46B62" w:rsidRPr="00D46B62" w:rsidTr="001947D0">
        <w:trPr>
          <w:trHeight w:val="1563"/>
        </w:trPr>
        <w:tc>
          <w:tcPr>
            <w:tcW w:w="817" w:type="dxa"/>
            <w:vAlign w:val="center"/>
          </w:tcPr>
          <w:p w:rsidR="00B42A1D" w:rsidRPr="00D46B62" w:rsidRDefault="00A94118" w:rsidP="00B42A1D">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陸</w:t>
            </w:r>
            <w:r w:rsidR="00B42A1D" w:rsidRPr="00D46B62">
              <w:rPr>
                <w:rFonts w:ascii="標楷體" w:eastAsia="標楷體" w:hAnsi="標楷體" w:hint="eastAsia"/>
                <w:b/>
                <w:color w:val="000000" w:themeColor="text1"/>
              </w:rPr>
              <w:t>-3</w:t>
            </w:r>
          </w:p>
        </w:tc>
        <w:tc>
          <w:tcPr>
            <w:tcW w:w="4561" w:type="dxa"/>
            <w:vAlign w:val="center"/>
          </w:tcPr>
          <w:p w:rsidR="00B42A1D" w:rsidRPr="00D46B62" w:rsidRDefault="00B42A1D" w:rsidP="00C17AAA">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營造廠</w:t>
            </w:r>
            <w:r w:rsidR="00C17AAA" w:rsidRPr="00D46B62">
              <w:rPr>
                <w:rFonts w:ascii="標楷體" w:eastAsia="標楷體" w:hAnsi="標楷體" w:hint="eastAsia"/>
                <w:color w:val="000000" w:themeColor="text1"/>
              </w:rPr>
              <w:t>(</w:t>
            </w:r>
            <w:proofErr w:type="gramStart"/>
            <w:r w:rsidR="00C17AAA" w:rsidRPr="00D46B62">
              <w:rPr>
                <w:rFonts w:ascii="標楷體" w:eastAsia="標楷體" w:hAnsi="標楷體" w:hint="eastAsia"/>
                <w:color w:val="000000" w:themeColor="text1"/>
              </w:rPr>
              <w:t>含分包商</w:t>
            </w:r>
            <w:proofErr w:type="gramEnd"/>
            <w:r w:rsidR="00C17AAA" w:rsidRPr="00D46B62">
              <w:rPr>
                <w:rFonts w:ascii="標楷體" w:eastAsia="標楷體" w:hAnsi="標楷體" w:hint="eastAsia"/>
                <w:color w:val="000000" w:themeColor="text1"/>
              </w:rPr>
              <w:t>及協力廠商勞工)</w:t>
            </w:r>
            <w:r w:rsidR="000C3D43" w:rsidRPr="00D46B62">
              <w:rPr>
                <w:rFonts w:ascii="標楷體" w:eastAsia="標楷體" w:hAnsi="標楷體" w:hint="eastAsia"/>
                <w:color w:val="000000" w:themeColor="text1"/>
              </w:rPr>
              <w:t>及監造單位</w:t>
            </w:r>
            <w:r w:rsidRPr="00D46B62">
              <w:rPr>
                <w:rFonts w:ascii="標楷體" w:eastAsia="標楷體" w:hAnsi="標楷體" w:hint="eastAsia"/>
                <w:color w:val="000000" w:themeColor="text1"/>
              </w:rPr>
              <w:t>工地</w:t>
            </w:r>
            <w:r w:rsidR="000C3D43" w:rsidRPr="00D46B62">
              <w:rPr>
                <w:rFonts w:ascii="標楷體" w:eastAsia="標楷體" w:hAnsi="標楷體" w:hint="eastAsia"/>
                <w:color w:val="000000" w:themeColor="text1"/>
              </w:rPr>
              <w:t>各自</w:t>
            </w:r>
            <w:r w:rsidRPr="00D46B62">
              <w:rPr>
                <w:rFonts w:ascii="標楷體" w:eastAsia="標楷體" w:hAnsi="標楷體" w:hint="eastAsia"/>
                <w:color w:val="000000" w:themeColor="text1"/>
              </w:rPr>
              <w:t xml:space="preserve">僱用勞工人數 </w:t>
            </w:r>
            <w:r w:rsidR="000C3D43" w:rsidRPr="00D46B62">
              <w:rPr>
                <w:rFonts w:ascii="標楷體" w:eastAsia="標楷體" w:hAnsi="標楷體" w:hint="eastAsia"/>
                <w:color w:val="000000" w:themeColor="text1"/>
              </w:rPr>
              <w:t>29</w:t>
            </w:r>
            <w:r w:rsidRPr="00D46B62">
              <w:rPr>
                <w:rFonts w:ascii="標楷體" w:eastAsia="標楷體" w:hAnsi="標楷體" w:hint="eastAsia"/>
                <w:color w:val="000000" w:themeColor="text1"/>
              </w:rPr>
              <w:t>人</w:t>
            </w:r>
            <w:r w:rsidR="000C3D43" w:rsidRPr="00D46B62">
              <w:rPr>
                <w:rFonts w:ascii="標楷體" w:eastAsia="標楷體" w:hAnsi="標楷體" w:hint="eastAsia"/>
                <w:color w:val="000000" w:themeColor="text1"/>
              </w:rPr>
              <w:t>以下</w:t>
            </w:r>
            <w:r w:rsidRPr="00D46B62">
              <w:rPr>
                <w:rFonts w:ascii="標楷體" w:eastAsia="標楷體" w:hAnsi="標楷體" w:hint="eastAsia"/>
                <w:color w:val="000000" w:themeColor="text1"/>
              </w:rPr>
              <w:t>，營造廠</w:t>
            </w:r>
            <w:r w:rsidR="000C3D43" w:rsidRPr="00D46B62">
              <w:rPr>
                <w:rFonts w:ascii="標楷體" w:eastAsia="標楷體" w:hAnsi="標楷體" w:hint="eastAsia"/>
                <w:color w:val="000000" w:themeColor="text1"/>
              </w:rPr>
              <w:t>及監造</w:t>
            </w:r>
            <w:proofErr w:type="gramStart"/>
            <w:r w:rsidR="000C3D43" w:rsidRPr="00D46B62">
              <w:rPr>
                <w:rFonts w:ascii="標楷體" w:eastAsia="標楷體" w:hAnsi="標楷體" w:hint="eastAsia"/>
                <w:color w:val="000000" w:themeColor="text1"/>
              </w:rPr>
              <w:t>單位均</w:t>
            </w:r>
            <w:r w:rsidRPr="00D46B62">
              <w:rPr>
                <w:rFonts w:ascii="標楷體" w:eastAsia="標楷體" w:hAnsi="標楷體" w:hint="eastAsia"/>
                <w:color w:val="000000" w:themeColor="text1"/>
              </w:rPr>
              <w:t>應設置</w:t>
            </w:r>
            <w:proofErr w:type="gramEnd"/>
            <w:r w:rsidRPr="00D46B62">
              <w:rPr>
                <w:rFonts w:ascii="標楷體" w:eastAsia="標楷體" w:hAnsi="標楷體" w:hint="eastAsia"/>
                <w:color w:val="000000" w:themeColor="text1"/>
              </w:rPr>
              <w:t>1名</w:t>
            </w:r>
            <w:r w:rsidR="000C3D43" w:rsidRPr="00D46B62">
              <w:rPr>
                <w:rFonts w:ascii="標楷體" w:eastAsia="標楷體" w:hAnsi="標楷體" w:hint="eastAsia"/>
                <w:color w:val="000000" w:themeColor="text1"/>
              </w:rPr>
              <w:t>丙</w:t>
            </w:r>
            <w:r w:rsidRPr="00D46B62">
              <w:rPr>
                <w:rFonts w:ascii="標楷體" w:eastAsia="標楷體" w:hAnsi="標楷體" w:hint="eastAsia"/>
                <w:color w:val="000000" w:themeColor="text1"/>
              </w:rPr>
              <w:t>種營造業安全衛生業務主管。</w:t>
            </w:r>
          </w:p>
        </w:tc>
        <w:tc>
          <w:tcPr>
            <w:tcW w:w="1285" w:type="dxa"/>
            <w:vAlign w:val="center"/>
          </w:tcPr>
          <w:p w:rsidR="00B42A1D" w:rsidRPr="00D46B62" w:rsidRDefault="00B42A1D" w:rsidP="00B42A1D">
            <w:pPr>
              <w:ind w:left="0" w:firstLine="0"/>
              <w:rPr>
                <w:rFonts w:ascii="標楷體" w:eastAsia="標楷體" w:hAnsi="標楷體"/>
                <w:color w:val="000000" w:themeColor="text1"/>
              </w:rPr>
            </w:pPr>
          </w:p>
        </w:tc>
        <w:tc>
          <w:tcPr>
            <w:tcW w:w="3090" w:type="dxa"/>
            <w:vAlign w:val="center"/>
          </w:tcPr>
          <w:p w:rsidR="00B42A1D" w:rsidRPr="00D46B62" w:rsidRDefault="00B42A1D" w:rsidP="00B42A1D">
            <w:pPr>
              <w:ind w:left="0" w:firstLine="0"/>
              <w:rPr>
                <w:rFonts w:ascii="標楷體" w:eastAsia="標楷體" w:hAnsi="標楷體"/>
                <w:color w:val="000000" w:themeColor="text1"/>
              </w:rPr>
            </w:pPr>
          </w:p>
        </w:tc>
        <w:tc>
          <w:tcPr>
            <w:tcW w:w="1276" w:type="dxa"/>
          </w:tcPr>
          <w:p w:rsidR="00B42A1D" w:rsidRPr="00D46B62" w:rsidRDefault="00B42A1D" w:rsidP="00B42A1D">
            <w:pPr>
              <w:ind w:left="0" w:firstLine="0"/>
              <w:rPr>
                <w:rFonts w:ascii="標楷體" w:eastAsia="標楷體" w:hAnsi="標楷體"/>
                <w:color w:val="000000" w:themeColor="text1"/>
              </w:rPr>
            </w:pPr>
            <w:r w:rsidRPr="00D46B62">
              <w:rPr>
                <w:rFonts w:ascii="標楷體" w:eastAsia="標楷體" w:hAnsi="標楷體" w:hint="eastAsia"/>
                <w:color w:val="000000" w:themeColor="text1"/>
              </w:rPr>
              <w:t>管理辦法</w:t>
            </w:r>
          </w:p>
          <w:p w:rsidR="00B42A1D" w:rsidRPr="00D46B62" w:rsidRDefault="00B42A1D" w:rsidP="00B42A1D">
            <w:pPr>
              <w:ind w:left="0" w:firstLine="0"/>
              <w:rPr>
                <w:rFonts w:ascii="標楷體" w:eastAsia="標楷體" w:hAnsi="標楷體"/>
                <w:color w:val="000000" w:themeColor="text1"/>
              </w:rPr>
            </w:pPr>
            <w:r w:rsidRPr="00D46B62">
              <w:rPr>
                <w:rFonts w:ascii="標楷體" w:eastAsia="標楷體" w:hAnsi="標楷體" w:hint="eastAsia"/>
                <w:color w:val="000000" w:themeColor="text1"/>
              </w:rPr>
              <w:t>第3條</w:t>
            </w:r>
          </w:p>
        </w:tc>
      </w:tr>
      <w:tr w:rsidR="00D46B62" w:rsidRPr="00D46B62" w:rsidTr="001947D0">
        <w:trPr>
          <w:trHeight w:val="1563"/>
        </w:trPr>
        <w:tc>
          <w:tcPr>
            <w:tcW w:w="817" w:type="dxa"/>
            <w:vAlign w:val="center"/>
          </w:tcPr>
          <w:p w:rsidR="000C2C92" w:rsidRPr="00D46B62" w:rsidRDefault="00A94118" w:rsidP="00F13044">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陸</w:t>
            </w:r>
            <w:r w:rsidR="000C2C92" w:rsidRPr="00D46B62">
              <w:rPr>
                <w:rFonts w:ascii="標楷體" w:eastAsia="標楷體" w:hAnsi="標楷體" w:hint="eastAsia"/>
                <w:b/>
                <w:color w:val="000000" w:themeColor="text1"/>
              </w:rPr>
              <w:t>-</w:t>
            </w:r>
            <w:r w:rsidR="00F13044" w:rsidRPr="00D46B62">
              <w:rPr>
                <w:rFonts w:ascii="標楷體" w:eastAsia="標楷體" w:hAnsi="標楷體" w:hint="eastAsia"/>
                <w:b/>
                <w:color w:val="000000" w:themeColor="text1"/>
              </w:rPr>
              <w:t>4</w:t>
            </w:r>
          </w:p>
        </w:tc>
        <w:tc>
          <w:tcPr>
            <w:tcW w:w="4561" w:type="dxa"/>
            <w:vAlign w:val="center"/>
          </w:tcPr>
          <w:p w:rsidR="000C2C92" w:rsidRPr="00D46B62" w:rsidRDefault="003E70B9" w:rsidP="003E70B9">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營造廠工地僱用</w:t>
            </w:r>
            <w:r w:rsidR="000C2C92" w:rsidRPr="00D46B62">
              <w:rPr>
                <w:rFonts w:ascii="標楷體" w:eastAsia="標楷體" w:hAnsi="標楷體" w:hint="eastAsia"/>
                <w:color w:val="000000" w:themeColor="text1"/>
              </w:rPr>
              <w:t xml:space="preserve">勞工人數 30 </w:t>
            </w:r>
            <w:r w:rsidRPr="00D46B62">
              <w:rPr>
                <w:rFonts w:ascii="標楷體" w:eastAsia="標楷體" w:hAnsi="標楷體" w:hint="eastAsia"/>
                <w:color w:val="000000" w:themeColor="text1"/>
              </w:rPr>
              <w:t>~99</w:t>
            </w:r>
            <w:r w:rsidR="000C2C92" w:rsidRPr="00D46B62">
              <w:rPr>
                <w:rFonts w:ascii="標楷體" w:eastAsia="標楷體" w:hAnsi="標楷體" w:hint="eastAsia"/>
                <w:color w:val="000000" w:themeColor="text1"/>
              </w:rPr>
              <w:t>人(</w:t>
            </w:r>
            <w:proofErr w:type="gramStart"/>
            <w:r w:rsidR="000C2C92" w:rsidRPr="00D46B62">
              <w:rPr>
                <w:rFonts w:ascii="標楷體" w:eastAsia="標楷體" w:hAnsi="標楷體" w:hint="eastAsia"/>
                <w:color w:val="000000" w:themeColor="text1"/>
              </w:rPr>
              <w:t>含分包商</w:t>
            </w:r>
            <w:proofErr w:type="gramEnd"/>
            <w:r w:rsidR="000C2C92" w:rsidRPr="00D46B62">
              <w:rPr>
                <w:rFonts w:ascii="標楷體" w:eastAsia="標楷體" w:hAnsi="標楷體" w:hint="eastAsia"/>
                <w:color w:val="000000" w:themeColor="text1"/>
              </w:rPr>
              <w:t>及協力廠商勞工)，營造</w:t>
            </w:r>
            <w:r w:rsidRPr="00D46B62">
              <w:rPr>
                <w:rFonts w:ascii="標楷體" w:eastAsia="標楷體" w:hAnsi="標楷體" w:hint="eastAsia"/>
                <w:color w:val="000000" w:themeColor="text1"/>
              </w:rPr>
              <w:t>廠</w:t>
            </w:r>
            <w:r w:rsidR="000C2C92" w:rsidRPr="00D46B62">
              <w:rPr>
                <w:rFonts w:ascii="標楷體" w:eastAsia="標楷體" w:hAnsi="標楷體" w:hint="eastAsia"/>
                <w:color w:val="000000" w:themeColor="text1"/>
              </w:rPr>
              <w:t>應</w:t>
            </w:r>
            <w:r w:rsidRPr="00D46B62">
              <w:rPr>
                <w:rFonts w:ascii="標楷體" w:eastAsia="標楷體" w:hAnsi="標楷體" w:hint="eastAsia"/>
                <w:color w:val="000000" w:themeColor="text1"/>
              </w:rPr>
              <w:t>設置1名乙種營造業安全衛生業務主管及1名職業安全衛生及管理員，並應</w:t>
            </w:r>
            <w:r w:rsidR="000C2C92" w:rsidRPr="00D46B62">
              <w:rPr>
                <w:rFonts w:ascii="標楷體" w:eastAsia="標楷體" w:hAnsi="標楷體" w:hint="eastAsia"/>
                <w:color w:val="000000" w:themeColor="text1"/>
              </w:rPr>
              <w:t>向</w:t>
            </w:r>
            <w:r w:rsidRPr="00D46B62">
              <w:rPr>
                <w:rFonts w:ascii="標楷體" w:eastAsia="標楷體" w:hAnsi="標楷體" w:hint="eastAsia"/>
                <w:color w:val="000000" w:themeColor="text1"/>
              </w:rPr>
              <w:t>所轄</w:t>
            </w:r>
            <w:r w:rsidR="000C2C92" w:rsidRPr="00D46B62">
              <w:rPr>
                <w:rFonts w:ascii="標楷體" w:eastAsia="標楷體" w:hAnsi="標楷體" w:hint="eastAsia"/>
                <w:color w:val="000000" w:themeColor="text1"/>
              </w:rPr>
              <w:t>勞動檢查機構報備。</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5159C7" w:rsidP="003309FB">
            <w:pPr>
              <w:ind w:left="0" w:firstLine="0"/>
              <w:rPr>
                <w:rFonts w:ascii="標楷體" w:eastAsia="標楷體" w:hAnsi="標楷體"/>
                <w:color w:val="000000" w:themeColor="text1"/>
              </w:rPr>
            </w:pPr>
            <w:r w:rsidRPr="00D46B62">
              <w:rPr>
                <w:rFonts w:ascii="標楷體" w:eastAsia="標楷體" w:hAnsi="標楷體" w:hint="eastAsia"/>
                <w:color w:val="000000" w:themeColor="text1"/>
              </w:rPr>
              <w:t>管理辦法</w:t>
            </w:r>
          </w:p>
          <w:p w:rsidR="005159C7" w:rsidRPr="00D46B62" w:rsidRDefault="005159C7" w:rsidP="003309FB">
            <w:pPr>
              <w:ind w:left="0" w:firstLine="0"/>
              <w:rPr>
                <w:rFonts w:ascii="標楷體" w:eastAsia="標楷體" w:hAnsi="標楷體"/>
                <w:color w:val="000000" w:themeColor="text1"/>
              </w:rPr>
            </w:pPr>
            <w:r w:rsidRPr="00D46B62">
              <w:rPr>
                <w:rFonts w:ascii="標楷體" w:eastAsia="標楷體" w:hAnsi="標楷體" w:hint="eastAsia"/>
                <w:color w:val="000000" w:themeColor="text1"/>
              </w:rPr>
              <w:t>第3條</w:t>
            </w:r>
          </w:p>
        </w:tc>
      </w:tr>
      <w:tr w:rsidR="00D46B62" w:rsidRPr="00D46B62" w:rsidTr="001947D0">
        <w:trPr>
          <w:trHeight w:val="1565"/>
        </w:trPr>
        <w:tc>
          <w:tcPr>
            <w:tcW w:w="817" w:type="dxa"/>
            <w:vAlign w:val="center"/>
          </w:tcPr>
          <w:p w:rsidR="000C2C92" w:rsidRPr="00D46B62" w:rsidRDefault="00A94118"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陸</w:t>
            </w:r>
            <w:r w:rsidR="000C2C92" w:rsidRPr="00D46B62">
              <w:rPr>
                <w:rFonts w:ascii="標楷體" w:eastAsia="標楷體" w:hAnsi="標楷體" w:hint="eastAsia"/>
                <w:b/>
                <w:color w:val="000000" w:themeColor="text1"/>
              </w:rPr>
              <w:t>-5</w:t>
            </w:r>
          </w:p>
        </w:tc>
        <w:tc>
          <w:tcPr>
            <w:tcW w:w="4561" w:type="dxa"/>
            <w:vAlign w:val="center"/>
          </w:tcPr>
          <w:p w:rsidR="000C2C92" w:rsidRPr="00D46B62" w:rsidRDefault="00B034C3" w:rsidP="00A236F0">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營造業勞工進場前應有6小時安全衛生教育訓練證明</w:t>
            </w:r>
            <w:r w:rsidR="000644EC" w:rsidRPr="00D46B62">
              <w:rPr>
                <w:rFonts w:ascii="標楷體" w:eastAsia="標楷體" w:hAnsi="標楷體" w:hint="eastAsia"/>
                <w:color w:val="000000" w:themeColor="text1"/>
              </w:rPr>
              <w:t>。</w:t>
            </w:r>
            <w:r w:rsidR="00A236F0" w:rsidRPr="00D46B62">
              <w:rPr>
                <w:rFonts w:ascii="標楷體" w:eastAsia="標楷體" w:hAnsi="標楷體" w:hint="eastAsia"/>
                <w:color w:val="000000" w:themeColor="text1"/>
              </w:rPr>
              <w:t>如</w:t>
            </w:r>
            <w:r w:rsidR="00B77BF1" w:rsidRPr="00D46B62">
              <w:rPr>
                <w:rFonts w:ascii="標楷體" w:eastAsia="標楷體" w:hAnsi="標楷體" w:hint="eastAsia"/>
                <w:color w:val="000000" w:themeColor="text1"/>
              </w:rPr>
              <w:t>事業單位</w:t>
            </w:r>
            <w:r w:rsidR="00A236F0" w:rsidRPr="00D46B62">
              <w:rPr>
                <w:rFonts w:ascii="標楷體" w:eastAsia="標楷體" w:hAnsi="標楷體" w:hint="eastAsia"/>
                <w:color w:val="000000" w:themeColor="text1"/>
              </w:rPr>
              <w:t>自行辦理教育訓練，應將包含訓練教材、課程表等之訓練計畫、受訓人員名冊、簽到紀錄、課程內容等實施資料保存3年。</w:t>
            </w:r>
          </w:p>
        </w:tc>
        <w:tc>
          <w:tcPr>
            <w:tcW w:w="1285" w:type="dxa"/>
            <w:vAlign w:val="center"/>
          </w:tcPr>
          <w:p w:rsidR="000C2C92" w:rsidRPr="00D46B62" w:rsidRDefault="000C2C92" w:rsidP="003309FB">
            <w:pPr>
              <w:ind w:left="0" w:firstLine="0"/>
              <w:rPr>
                <w:rFonts w:ascii="標楷體" w:eastAsia="標楷體" w:hAnsi="標楷體"/>
                <w:color w:val="000000" w:themeColor="text1"/>
              </w:rPr>
            </w:pPr>
          </w:p>
        </w:tc>
        <w:tc>
          <w:tcPr>
            <w:tcW w:w="3090" w:type="dxa"/>
            <w:vAlign w:val="center"/>
          </w:tcPr>
          <w:p w:rsidR="000C2C92" w:rsidRPr="00D46B62" w:rsidRDefault="000C2C92" w:rsidP="003309FB">
            <w:pPr>
              <w:ind w:left="0" w:firstLine="0"/>
              <w:rPr>
                <w:rFonts w:ascii="標楷體" w:eastAsia="標楷體" w:hAnsi="標楷體"/>
                <w:color w:val="000000" w:themeColor="text1"/>
              </w:rPr>
            </w:pPr>
          </w:p>
        </w:tc>
        <w:tc>
          <w:tcPr>
            <w:tcW w:w="1276" w:type="dxa"/>
          </w:tcPr>
          <w:p w:rsidR="000C2C92" w:rsidRPr="00D46B62" w:rsidRDefault="00B77BF1" w:rsidP="003309FB">
            <w:pPr>
              <w:ind w:left="0" w:firstLine="0"/>
              <w:rPr>
                <w:rFonts w:ascii="標楷體" w:eastAsia="標楷體" w:hAnsi="標楷體"/>
                <w:color w:val="000000" w:themeColor="text1"/>
              </w:rPr>
            </w:pPr>
            <w:r w:rsidRPr="00D46B62">
              <w:rPr>
                <w:rFonts w:ascii="標楷體" w:eastAsia="標楷體" w:hAnsi="標楷體" w:hint="eastAsia"/>
                <w:color w:val="000000" w:themeColor="text1"/>
              </w:rPr>
              <w:t>訓練規則</w:t>
            </w:r>
          </w:p>
          <w:p w:rsidR="00B77BF1" w:rsidRPr="00D46B62" w:rsidRDefault="00B77BF1" w:rsidP="00A236F0">
            <w:pPr>
              <w:ind w:left="0" w:firstLine="0"/>
              <w:rPr>
                <w:rFonts w:ascii="標楷體" w:eastAsia="標楷體" w:hAnsi="標楷體"/>
                <w:color w:val="000000" w:themeColor="text1"/>
              </w:rPr>
            </w:pPr>
            <w:r w:rsidRPr="00D46B62">
              <w:rPr>
                <w:rFonts w:ascii="標楷體" w:eastAsia="標楷體" w:hAnsi="標楷體" w:hint="eastAsia"/>
                <w:color w:val="000000" w:themeColor="text1"/>
              </w:rPr>
              <w:t>第</w:t>
            </w:r>
            <w:r w:rsidR="00A236F0" w:rsidRPr="00D46B62">
              <w:rPr>
                <w:rFonts w:ascii="標楷體" w:eastAsia="標楷體" w:hAnsi="標楷體" w:hint="eastAsia"/>
                <w:color w:val="000000" w:themeColor="text1"/>
              </w:rPr>
              <w:t>16、27條</w:t>
            </w:r>
          </w:p>
        </w:tc>
      </w:tr>
      <w:tr w:rsidR="00772B30" w:rsidRPr="00D46B62" w:rsidTr="00772B30">
        <w:trPr>
          <w:trHeight w:val="852"/>
        </w:trPr>
        <w:tc>
          <w:tcPr>
            <w:tcW w:w="817" w:type="dxa"/>
            <w:vAlign w:val="center"/>
          </w:tcPr>
          <w:p w:rsidR="00772B30" w:rsidRPr="00D46B62" w:rsidRDefault="00772B30" w:rsidP="003309FB">
            <w:pPr>
              <w:ind w:left="0" w:firstLine="0"/>
              <w:rPr>
                <w:rFonts w:ascii="標楷體" w:eastAsia="標楷體" w:hAnsi="標楷體"/>
                <w:b/>
                <w:color w:val="000000" w:themeColor="text1"/>
              </w:rPr>
            </w:pPr>
            <w:r w:rsidRPr="00D46B62">
              <w:rPr>
                <w:rFonts w:ascii="標楷體" w:eastAsia="標楷體" w:hAnsi="標楷體" w:hint="eastAsia"/>
                <w:b/>
                <w:color w:val="000000" w:themeColor="text1"/>
              </w:rPr>
              <w:t>陸-</w:t>
            </w:r>
            <w:r>
              <w:rPr>
                <w:rFonts w:ascii="標楷體" w:eastAsia="標楷體" w:hAnsi="標楷體" w:hint="eastAsia"/>
                <w:b/>
                <w:color w:val="000000" w:themeColor="text1"/>
              </w:rPr>
              <w:t>6</w:t>
            </w:r>
          </w:p>
        </w:tc>
        <w:tc>
          <w:tcPr>
            <w:tcW w:w="4561" w:type="dxa"/>
            <w:vAlign w:val="center"/>
          </w:tcPr>
          <w:p w:rsidR="00772B30" w:rsidRPr="00D46B62" w:rsidRDefault="00772B30" w:rsidP="00A236F0">
            <w:pPr>
              <w:ind w:left="0" w:firstLine="0"/>
              <w:jc w:val="both"/>
              <w:rPr>
                <w:rFonts w:ascii="標楷體" w:eastAsia="標楷體" w:hAnsi="標楷體"/>
                <w:color w:val="000000" w:themeColor="text1"/>
              </w:rPr>
            </w:pPr>
            <w:r w:rsidRPr="00772B30">
              <w:rPr>
                <w:rFonts w:ascii="標楷體" w:eastAsia="標楷體" w:hAnsi="標楷體" w:hint="eastAsia"/>
                <w:color w:val="000000" w:themeColor="text1"/>
              </w:rPr>
              <w:t>承包商</w:t>
            </w:r>
            <w:r>
              <w:rPr>
                <w:rFonts w:ascii="標楷體" w:eastAsia="標楷體" w:hAnsi="標楷體" w:hint="eastAsia"/>
                <w:color w:val="000000" w:themeColor="text1"/>
              </w:rPr>
              <w:t>應進行</w:t>
            </w:r>
            <w:r w:rsidRPr="00772B30">
              <w:rPr>
                <w:rFonts w:ascii="標楷體" w:eastAsia="標楷體" w:hAnsi="標楷體" w:hint="eastAsia"/>
                <w:color w:val="000000" w:themeColor="text1"/>
              </w:rPr>
              <w:t>勞安自動檢查</w:t>
            </w:r>
            <w:r>
              <w:rPr>
                <w:rFonts w:ascii="標楷體" w:eastAsia="標楷體" w:hAnsi="標楷體" w:hint="eastAsia"/>
                <w:color w:val="000000" w:themeColor="text1"/>
              </w:rPr>
              <w:t>並確實</w:t>
            </w:r>
            <w:r w:rsidRPr="00772B30">
              <w:rPr>
                <w:rFonts w:ascii="標楷體" w:eastAsia="標楷體" w:hAnsi="標楷體" w:hint="eastAsia"/>
                <w:color w:val="000000" w:themeColor="text1"/>
              </w:rPr>
              <w:t>紀錄</w:t>
            </w:r>
            <w:r>
              <w:rPr>
                <w:rFonts w:ascii="標楷體" w:eastAsia="標楷體" w:hAnsi="標楷體" w:hint="eastAsia"/>
                <w:color w:val="000000" w:themeColor="text1"/>
              </w:rPr>
              <w:t>。</w:t>
            </w:r>
          </w:p>
        </w:tc>
        <w:tc>
          <w:tcPr>
            <w:tcW w:w="1285" w:type="dxa"/>
            <w:vAlign w:val="center"/>
          </w:tcPr>
          <w:p w:rsidR="00772B30" w:rsidRPr="00D46B62" w:rsidRDefault="00772B30" w:rsidP="003309FB">
            <w:pPr>
              <w:ind w:left="0" w:firstLine="0"/>
              <w:rPr>
                <w:rFonts w:ascii="標楷體" w:eastAsia="標楷體" w:hAnsi="標楷體"/>
                <w:color w:val="000000" w:themeColor="text1"/>
              </w:rPr>
            </w:pPr>
          </w:p>
        </w:tc>
        <w:tc>
          <w:tcPr>
            <w:tcW w:w="3090" w:type="dxa"/>
            <w:vAlign w:val="center"/>
          </w:tcPr>
          <w:p w:rsidR="00772B30" w:rsidRPr="00D46B62" w:rsidRDefault="00772B30" w:rsidP="003309FB">
            <w:pPr>
              <w:ind w:left="0" w:firstLine="0"/>
              <w:rPr>
                <w:rFonts w:ascii="標楷體" w:eastAsia="標楷體" w:hAnsi="標楷體"/>
                <w:color w:val="000000" w:themeColor="text1"/>
              </w:rPr>
            </w:pPr>
          </w:p>
        </w:tc>
        <w:tc>
          <w:tcPr>
            <w:tcW w:w="1276" w:type="dxa"/>
          </w:tcPr>
          <w:p w:rsidR="00772B30" w:rsidRPr="00D46B62" w:rsidRDefault="00772B30" w:rsidP="003309FB">
            <w:pPr>
              <w:ind w:left="0" w:firstLine="0"/>
              <w:rPr>
                <w:rFonts w:ascii="標楷體" w:eastAsia="標楷體" w:hAnsi="標楷體"/>
                <w:color w:val="000000" w:themeColor="text1"/>
              </w:rPr>
            </w:pPr>
          </w:p>
        </w:tc>
      </w:tr>
      <w:tr w:rsidR="00D46B62" w:rsidRPr="00D46B62" w:rsidTr="00A63FBF">
        <w:tc>
          <w:tcPr>
            <w:tcW w:w="817" w:type="dxa"/>
          </w:tcPr>
          <w:p w:rsidR="00367728" w:rsidRPr="00D46B62" w:rsidRDefault="00367728" w:rsidP="00A63FBF">
            <w:pPr>
              <w:ind w:left="0" w:firstLine="0"/>
              <w:rPr>
                <w:rFonts w:ascii="標楷體" w:eastAsia="標楷體" w:hAnsi="標楷體"/>
                <w:b/>
                <w:color w:val="000000" w:themeColor="text1"/>
                <w:sz w:val="28"/>
              </w:rPr>
            </w:pPr>
          </w:p>
        </w:tc>
        <w:tc>
          <w:tcPr>
            <w:tcW w:w="10212" w:type="dxa"/>
            <w:gridSpan w:val="4"/>
            <w:vAlign w:val="center"/>
          </w:tcPr>
          <w:p w:rsidR="00367728" w:rsidRPr="00D46B62" w:rsidRDefault="00367728" w:rsidP="00630CD4">
            <w:pPr>
              <w:ind w:left="0" w:firstLine="0"/>
              <w:rPr>
                <w:rFonts w:ascii="標楷體" w:eastAsia="標楷體" w:hAnsi="標楷體"/>
                <w:b/>
                <w:color w:val="000000" w:themeColor="text1"/>
                <w:sz w:val="28"/>
              </w:rPr>
            </w:pPr>
            <w:proofErr w:type="gramStart"/>
            <w:r w:rsidRPr="00D46B62">
              <w:rPr>
                <w:rFonts w:ascii="標楷體" w:eastAsia="標楷體" w:hAnsi="標楷體" w:hint="eastAsia"/>
                <w:b/>
                <w:color w:val="000000" w:themeColor="text1"/>
                <w:sz w:val="28"/>
              </w:rPr>
              <w:t>柒</w:t>
            </w:r>
            <w:proofErr w:type="gramEnd"/>
            <w:r w:rsidRPr="00D46B62">
              <w:rPr>
                <w:rFonts w:ascii="標楷體" w:eastAsia="標楷體" w:hAnsi="標楷體" w:hint="eastAsia"/>
                <w:b/>
                <w:color w:val="000000" w:themeColor="text1"/>
                <w:sz w:val="28"/>
              </w:rPr>
              <w:t>、</w:t>
            </w:r>
            <w:r w:rsidR="00F34003" w:rsidRPr="00D46B62">
              <w:rPr>
                <w:rFonts w:ascii="標楷體" w:eastAsia="標楷體" w:hAnsi="標楷體" w:hint="eastAsia"/>
                <w:b/>
                <w:color w:val="000000" w:themeColor="text1"/>
                <w:sz w:val="28"/>
              </w:rPr>
              <w:t>監造單位依據「加強公共工程職業安全衛生管理作業要點」</w:t>
            </w:r>
            <w:r w:rsidR="00630CD4">
              <w:rPr>
                <w:rFonts w:ascii="標楷體" w:eastAsia="標楷體" w:hAnsi="標楷體" w:hint="eastAsia"/>
                <w:b/>
                <w:color w:val="000000" w:themeColor="text1"/>
                <w:sz w:val="28"/>
              </w:rPr>
              <w:t>規定</w:t>
            </w:r>
            <w:r w:rsidR="00C560E1">
              <w:rPr>
                <w:rFonts w:ascii="標楷體" w:eastAsia="標楷體" w:hAnsi="標楷體" w:hint="eastAsia"/>
                <w:b/>
                <w:color w:val="000000" w:themeColor="text1"/>
                <w:sz w:val="28"/>
              </w:rPr>
              <w:t>督</w:t>
            </w:r>
            <w:r w:rsidRPr="00D46B62">
              <w:rPr>
                <w:rFonts w:ascii="標楷體" w:eastAsia="標楷體" w:hAnsi="標楷體" w:hint="eastAsia"/>
                <w:b/>
                <w:color w:val="000000" w:themeColor="text1"/>
                <w:sz w:val="28"/>
              </w:rPr>
              <w:t>導項目</w:t>
            </w:r>
          </w:p>
        </w:tc>
      </w:tr>
      <w:tr w:rsidR="00D46B62" w:rsidRPr="00D46B62" w:rsidTr="001947D0">
        <w:trPr>
          <w:trHeight w:val="1931"/>
        </w:trPr>
        <w:tc>
          <w:tcPr>
            <w:tcW w:w="817" w:type="dxa"/>
            <w:vAlign w:val="center"/>
          </w:tcPr>
          <w:p w:rsidR="00367728" w:rsidRPr="00D46B62" w:rsidRDefault="002C1673" w:rsidP="00A63FBF">
            <w:pPr>
              <w:ind w:left="0" w:firstLine="0"/>
              <w:rPr>
                <w:rFonts w:ascii="標楷體" w:eastAsia="標楷體" w:hAnsi="標楷體"/>
                <w:b/>
                <w:color w:val="000000" w:themeColor="text1"/>
              </w:rPr>
            </w:pPr>
            <w:proofErr w:type="gramStart"/>
            <w:r w:rsidRPr="00D46B62">
              <w:rPr>
                <w:rFonts w:ascii="標楷體" w:eastAsia="標楷體" w:hAnsi="標楷體" w:hint="eastAsia"/>
                <w:b/>
                <w:color w:val="000000" w:themeColor="text1"/>
              </w:rPr>
              <w:lastRenderedPageBreak/>
              <w:t>柒</w:t>
            </w:r>
            <w:proofErr w:type="gramEnd"/>
            <w:r w:rsidR="00367728" w:rsidRPr="00D46B62">
              <w:rPr>
                <w:rFonts w:ascii="標楷體" w:eastAsia="標楷體" w:hAnsi="標楷體" w:hint="eastAsia"/>
                <w:b/>
                <w:color w:val="000000" w:themeColor="text1"/>
              </w:rPr>
              <w:t>-1</w:t>
            </w:r>
          </w:p>
        </w:tc>
        <w:tc>
          <w:tcPr>
            <w:tcW w:w="4561" w:type="dxa"/>
            <w:vAlign w:val="center"/>
          </w:tcPr>
          <w:p w:rsidR="00367728" w:rsidRPr="00D46B62" w:rsidRDefault="002C1673" w:rsidP="00FB59C7">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監造單位針對施工架、支撐架、擋土設施等假設工程，及具有墜落、滾落、</w:t>
            </w:r>
            <w:proofErr w:type="gramStart"/>
            <w:r w:rsidRPr="00D46B62">
              <w:rPr>
                <w:rFonts w:ascii="標楷體" w:eastAsia="標楷體" w:hAnsi="標楷體" w:hint="eastAsia"/>
                <w:color w:val="000000" w:themeColor="text1"/>
              </w:rPr>
              <w:t>感電</w:t>
            </w:r>
            <w:proofErr w:type="gramEnd"/>
            <w:r w:rsidRPr="00D46B62">
              <w:rPr>
                <w:rFonts w:ascii="標楷體" w:eastAsia="標楷體" w:hAnsi="標楷體" w:hint="eastAsia"/>
                <w:color w:val="000000" w:themeColor="text1"/>
              </w:rPr>
              <w:t>、倒塌崩塌、局限空間危害之虞之作業項目及「勞動檢查法第二十八條所定勞工有立即發生危險之虞認定標準」情事，應列為安全衛生查核重點。</w:t>
            </w:r>
            <w:r w:rsidR="00FB59C7" w:rsidRPr="00D46B62">
              <w:rPr>
                <w:rFonts w:ascii="標楷體" w:eastAsia="標楷體" w:hAnsi="標楷體" w:hint="eastAsia"/>
                <w:color w:val="000000" w:themeColor="text1"/>
              </w:rPr>
              <w:t>並</w:t>
            </w:r>
            <w:r w:rsidRPr="00D46B62">
              <w:rPr>
                <w:rFonts w:ascii="標楷體" w:eastAsia="標楷體" w:hAnsi="標楷體" w:hint="eastAsia"/>
                <w:color w:val="000000" w:themeColor="text1"/>
              </w:rPr>
              <w:t>就施工程序設定安全衛生查核點，據以執行</w:t>
            </w:r>
            <w:r w:rsidR="00FB59C7" w:rsidRPr="00D46B62">
              <w:rPr>
                <w:rFonts w:ascii="標楷體" w:eastAsia="標楷體" w:hAnsi="標楷體" w:hint="eastAsia"/>
                <w:color w:val="000000" w:themeColor="text1"/>
              </w:rPr>
              <w:t>並留有</w:t>
            </w:r>
            <w:r w:rsidRPr="00D46B62">
              <w:rPr>
                <w:rFonts w:ascii="標楷體" w:eastAsia="標楷體" w:hAnsi="標楷體" w:hint="eastAsia"/>
                <w:color w:val="000000" w:themeColor="text1"/>
              </w:rPr>
              <w:t>相關</w:t>
            </w:r>
            <w:r w:rsidR="00FB59C7" w:rsidRPr="00D46B62">
              <w:rPr>
                <w:rFonts w:ascii="標楷體" w:eastAsia="標楷體" w:hAnsi="標楷體" w:hint="eastAsia"/>
                <w:color w:val="000000" w:themeColor="text1"/>
              </w:rPr>
              <w:t>查核</w:t>
            </w:r>
            <w:r w:rsidRPr="00D46B62">
              <w:rPr>
                <w:rFonts w:ascii="標楷體" w:eastAsia="標楷體" w:hAnsi="標楷體" w:hint="eastAsia"/>
                <w:color w:val="000000" w:themeColor="text1"/>
              </w:rPr>
              <w:t xml:space="preserve">執行紀錄。       </w:t>
            </w:r>
          </w:p>
        </w:tc>
        <w:tc>
          <w:tcPr>
            <w:tcW w:w="1285" w:type="dxa"/>
            <w:vAlign w:val="center"/>
          </w:tcPr>
          <w:p w:rsidR="00367728" w:rsidRPr="00D46B62" w:rsidRDefault="00367728" w:rsidP="00A63FBF">
            <w:pPr>
              <w:ind w:left="0" w:firstLine="0"/>
              <w:rPr>
                <w:rFonts w:ascii="標楷體" w:eastAsia="標楷體" w:hAnsi="標楷體"/>
                <w:color w:val="000000" w:themeColor="text1"/>
              </w:rPr>
            </w:pPr>
          </w:p>
        </w:tc>
        <w:tc>
          <w:tcPr>
            <w:tcW w:w="3090" w:type="dxa"/>
            <w:vAlign w:val="center"/>
          </w:tcPr>
          <w:p w:rsidR="00367728" w:rsidRPr="00D46B62" w:rsidRDefault="00367728" w:rsidP="00A63FBF">
            <w:pPr>
              <w:ind w:left="0" w:firstLine="0"/>
              <w:rPr>
                <w:rFonts w:ascii="標楷體" w:eastAsia="標楷體" w:hAnsi="標楷體"/>
                <w:color w:val="000000" w:themeColor="text1"/>
              </w:rPr>
            </w:pPr>
          </w:p>
        </w:tc>
        <w:tc>
          <w:tcPr>
            <w:tcW w:w="1276" w:type="dxa"/>
          </w:tcPr>
          <w:p w:rsidR="00367728" w:rsidRPr="00D46B62" w:rsidRDefault="00FB59C7" w:rsidP="00A63FBF">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加強公共工程職業安全衛生管理作業要點</w:t>
            </w:r>
          </w:p>
          <w:p w:rsidR="00367728" w:rsidRPr="00D46B62" w:rsidRDefault="00367728" w:rsidP="00FB59C7">
            <w:pPr>
              <w:ind w:left="0" w:firstLine="0"/>
              <w:jc w:val="both"/>
              <w:rPr>
                <w:rFonts w:ascii="標楷體" w:eastAsia="標楷體" w:hAnsi="標楷體"/>
                <w:color w:val="000000" w:themeColor="text1"/>
              </w:rPr>
            </w:pPr>
            <w:r w:rsidRPr="00D46B62">
              <w:rPr>
                <w:rFonts w:ascii="標楷體" w:eastAsia="標楷體" w:hAnsi="標楷體" w:hint="eastAsia"/>
                <w:color w:val="000000" w:themeColor="text1"/>
              </w:rPr>
              <w:t>第</w:t>
            </w:r>
            <w:r w:rsidR="00FB59C7" w:rsidRPr="00D46B62">
              <w:rPr>
                <w:rFonts w:ascii="標楷體" w:eastAsia="標楷體" w:hAnsi="標楷體" w:hint="eastAsia"/>
                <w:color w:val="000000" w:themeColor="text1"/>
              </w:rPr>
              <w:t>12點</w:t>
            </w:r>
          </w:p>
        </w:tc>
      </w:tr>
    </w:tbl>
    <w:p w:rsidR="004630C4" w:rsidRPr="00D46B62" w:rsidRDefault="004630C4" w:rsidP="004630C4">
      <w:pPr>
        <w:spacing w:line="240" w:lineRule="auto"/>
        <w:ind w:left="482" w:hanging="482"/>
        <w:jc w:val="left"/>
        <w:rPr>
          <w:rFonts w:ascii="標楷體" w:eastAsia="標楷體" w:hAnsi="標楷體"/>
          <w:color w:val="000000" w:themeColor="text1"/>
        </w:rPr>
      </w:pPr>
    </w:p>
    <w:p w:rsidR="003F3395" w:rsidRPr="00D46B62" w:rsidRDefault="006F7C90" w:rsidP="004630C4">
      <w:pPr>
        <w:spacing w:line="240" w:lineRule="auto"/>
        <w:ind w:leftChars="100" w:left="240" w:firstLine="0"/>
        <w:jc w:val="left"/>
        <w:rPr>
          <w:rFonts w:ascii="標楷體" w:eastAsia="標楷體" w:hAnsi="標楷體"/>
          <w:b/>
          <w:color w:val="000000" w:themeColor="text1"/>
        </w:rPr>
      </w:pPr>
      <w:r w:rsidRPr="00D46B62">
        <w:rPr>
          <w:rFonts w:ascii="標楷體" w:eastAsia="標楷體" w:hAnsi="標楷體" w:hint="eastAsia"/>
          <w:b/>
          <w:color w:val="000000" w:themeColor="text1"/>
        </w:rPr>
        <w:t xml:space="preserve"> </w:t>
      </w:r>
      <w:r w:rsidR="00CD7CB1" w:rsidRPr="00D46B62">
        <w:rPr>
          <w:rFonts w:ascii="標楷體" w:eastAsia="標楷體" w:hAnsi="標楷體" w:hint="eastAsia"/>
          <w:b/>
          <w:color w:val="000000" w:themeColor="text1"/>
        </w:rPr>
        <w:t>法規依據</w:t>
      </w:r>
      <w:r w:rsidRPr="00D46B62">
        <w:rPr>
          <w:rFonts w:ascii="標楷體" w:eastAsia="標楷體" w:hAnsi="標楷體" w:hint="eastAsia"/>
          <w:b/>
          <w:color w:val="000000" w:themeColor="text1"/>
        </w:rPr>
        <w:t>:</w:t>
      </w:r>
    </w:p>
    <w:p w:rsidR="00CD7CB1" w:rsidRPr="00D46B62" w:rsidRDefault="00CD7CB1" w:rsidP="00CD7CB1">
      <w:pPr>
        <w:pStyle w:val="af"/>
        <w:numPr>
          <w:ilvl w:val="0"/>
          <w:numId w:val="1"/>
        </w:numPr>
        <w:spacing w:line="240" w:lineRule="auto"/>
        <w:ind w:leftChars="0"/>
        <w:jc w:val="left"/>
        <w:rPr>
          <w:rFonts w:ascii="標楷體" w:eastAsia="標楷體" w:hAnsi="標楷體"/>
          <w:color w:val="000000" w:themeColor="text1"/>
        </w:rPr>
      </w:pPr>
      <w:r w:rsidRPr="00D46B62">
        <w:rPr>
          <w:rFonts w:ascii="標楷體" w:eastAsia="標楷體" w:hAnsi="標楷體" w:hint="eastAsia"/>
          <w:color w:val="000000" w:themeColor="text1"/>
        </w:rPr>
        <w:t>勞動檢查法第28條所定勞工有立即發生危險之虞認定標準(簡稱危險)</w:t>
      </w:r>
    </w:p>
    <w:p w:rsidR="00ED10EB" w:rsidRPr="00D46B62" w:rsidRDefault="00ED10EB" w:rsidP="00ED10EB">
      <w:pPr>
        <w:pStyle w:val="af"/>
        <w:numPr>
          <w:ilvl w:val="0"/>
          <w:numId w:val="1"/>
        </w:numPr>
        <w:spacing w:line="240" w:lineRule="auto"/>
        <w:ind w:leftChars="0"/>
        <w:jc w:val="left"/>
        <w:rPr>
          <w:rFonts w:ascii="標楷體" w:eastAsia="標楷體" w:hAnsi="標楷體"/>
          <w:color w:val="000000" w:themeColor="text1"/>
        </w:rPr>
      </w:pPr>
      <w:r w:rsidRPr="00D46B62">
        <w:rPr>
          <w:rFonts w:ascii="標楷體" w:eastAsia="標楷體" w:hAnsi="標楷體" w:hint="eastAsia"/>
          <w:color w:val="000000" w:themeColor="text1"/>
        </w:rPr>
        <w:t>職業安全衛生法(</w:t>
      </w:r>
      <w:proofErr w:type="gramStart"/>
      <w:r w:rsidRPr="00D46B62">
        <w:rPr>
          <w:rFonts w:ascii="標楷體" w:eastAsia="標楷體" w:hAnsi="標楷體" w:hint="eastAsia"/>
          <w:color w:val="000000" w:themeColor="text1"/>
        </w:rPr>
        <w:t>簡稱職安</w:t>
      </w:r>
      <w:r w:rsidR="00F952CF" w:rsidRPr="00D46B62">
        <w:rPr>
          <w:rFonts w:ascii="標楷體" w:eastAsia="標楷體" w:hAnsi="標楷體" w:hint="eastAsia"/>
          <w:color w:val="000000" w:themeColor="text1"/>
        </w:rPr>
        <w:t>法</w:t>
      </w:r>
      <w:proofErr w:type="gramEnd"/>
      <w:r w:rsidRPr="00D46B62">
        <w:rPr>
          <w:rFonts w:ascii="標楷體" w:eastAsia="標楷體" w:hAnsi="標楷體" w:hint="eastAsia"/>
          <w:color w:val="000000" w:themeColor="text1"/>
        </w:rPr>
        <w:t>)</w:t>
      </w:r>
    </w:p>
    <w:p w:rsidR="00CD7CB1" w:rsidRPr="00D46B62" w:rsidRDefault="00CD7CB1" w:rsidP="00CD7CB1">
      <w:pPr>
        <w:pStyle w:val="af"/>
        <w:numPr>
          <w:ilvl w:val="0"/>
          <w:numId w:val="1"/>
        </w:numPr>
        <w:spacing w:line="240" w:lineRule="auto"/>
        <w:ind w:leftChars="0"/>
        <w:jc w:val="left"/>
        <w:rPr>
          <w:rFonts w:ascii="標楷體" w:eastAsia="標楷體" w:hAnsi="標楷體"/>
          <w:color w:val="000000" w:themeColor="text1"/>
        </w:rPr>
      </w:pPr>
      <w:r w:rsidRPr="00D46B62">
        <w:rPr>
          <w:rFonts w:ascii="標楷體" w:eastAsia="標楷體" w:hAnsi="標楷體" w:hint="eastAsia"/>
          <w:color w:val="000000" w:themeColor="text1"/>
        </w:rPr>
        <w:t>營造安全衛生設施標準(</w:t>
      </w:r>
      <w:proofErr w:type="gramStart"/>
      <w:r w:rsidRPr="00D46B62">
        <w:rPr>
          <w:rFonts w:ascii="標楷體" w:eastAsia="標楷體" w:hAnsi="標楷體" w:hint="eastAsia"/>
          <w:color w:val="000000" w:themeColor="text1"/>
        </w:rPr>
        <w:t>簡稱營標</w:t>
      </w:r>
      <w:proofErr w:type="gramEnd"/>
      <w:r w:rsidRPr="00D46B62">
        <w:rPr>
          <w:rFonts w:ascii="標楷體" w:eastAsia="標楷體" w:hAnsi="標楷體" w:hint="eastAsia"/>
          <w:color w:val="000000" w:themeColor="text1"/>
        </w:rPr>
        <w:t>)</w:t>
      </w:r>
    </w:p>
    <w:p w:rsidR="00CD7CB1" w:rsidRPr="00D46B62" w:rsidRDefault="00CD7CB1" w:rsidP="00CD7CB1">
      <w:pPr>
        <w:pStyle w:val="af"/>
        <w:numPr>
          <w:ilvl w:val="0"/>
          <w:numId w:val="1"/>
        </w:numPr>
        <w:spacing w:line="240" w:lineRule="auto"/>
        <w:ind w:leftChars="0"/>
        <w:jc w:val="left"/>
        <w:rPr>
          <w:rFonts w:ascii="標楷體" w:eastAsia="標楷體" w:hAnsi="標楷體"/>
          <w:color w:val="000000" w:themeColor="text1"/>
        </w:rPr>
      </w:pPr>
      <w:r w:rsidRPr="00D46B62">
        <w:rPr>
          <w:rFonts w:ascii="標楷體" w:eastAsia="標楷體" w:hAnsi="標楷體" w:hint="eastAsia"/>
          <w:color w:val="000000" w:themeColor="text1"/>
        </w:rPr>
        <w:t>職業安全衛生設施規則(簡稱設</w:t>
      </w:r>
      <w:proofErr w:type="gramStart"/>
      <w:r w:rsidRPr="00D46B62">
        <w:rPr>
          <w:rFonts w:ascii="標楷體" w:eastAsia="標楷體" w:hAnsi="標楷體" w:hint="eastAsia"/>
          <w:color w:val="000000" w:themeColor="text1"/>
        </w:rPr>
        <w:t>規</w:t>
      </w:r>
      <w:proofErr w:type="gramEnd"/>
      <w:r w:rsidRPr="00D46B62">
        <w:rPr>
          <w:rFonts w:ascii="標楷體" w:eastAsia="標楷體" w:hAnsi="標楷體" w:hint="eastAsia"/>
          <w:color w:val="000000" w:themeColor="text1"/>
        </w:rPr>
        <w:t>)</w:t>
      </w:r>
    </w:p>
    <w:p w:rsidR="00CD7CB1" w:rsidRPr="00D46B62" w:rsidRDefault="00CD7CB1" w:rsidP="00CD7CB1">
      <w:pPr>
        <w:pStyle w:val="af"/>
        <w:numPr>
          <w:ilvl w:val="0"/>
          <w:numId w:val="1"/>
        </w:numPr>
        <w:spacing w:line="240" w:lineRule="auto"/>
        <w:ind w:leftChars="0"/>
        <w:jc w:val="left"/>
        <w:rPr>
          <w:rFonts w:ascii="標楷體" w:eastAsia="標楷體" w:hAnsi="標楷體"/>
          <w:color w:val="000000" w:themeColor="text1"/>
        </w:rPr>
      </w:pPr>
      <w:r w:rsidRPr="00D46B62">
        <w:rPr>
          <w:rFonts w:ascii="標楷體" w:eastAsia="標楷體" w:hAnsi="標楷體" w:hint="eastAsia"/>
          <w:color w:val="000000" w:themeColor="text1"/>
        </w:rPr>
        <w:t>缺氧症預防規則(簡稱缺氧)</w:t>
      </w:r>
    </w:p>
    <w:p w:rsidR="00FA56AF" w:rsidRPr="00D46B62" w:rsidRDefault="00FA56AF" w:rsidP="00FA56AF">
      <w:pPr>
        <w:pStyle w:val="af"/>
        <w:numPr>
          <w:ilvl w:val="0"/>
          <w:numId w:val="1"/>
        </w:numPr>
        <w:spacing w:line="240" w:lineRule="auto"/>
        <w:ind w:leftChars="0"/>
        <w:jc w:val="left"/>
        <w:rPr>
          <w:rFonts w:ascii="標楷體" w:eastAsia="標楷體" w:hAnsi="標楷體"/>
          <w:color w:val="000000" w:themeColor="text1"/>
        </w:rPr>
      </w:pPr>
      <w:r w:rsidRPr="00D46B62">
        <w:rPr>
          <w:rFonts w:ascii="標楷體" w:eastAsia="標楷體" w:hAnsi="標楷體" w:hint="eastAsia"/>
          <w:color w:val="000000" w:themeColor="text1"/>
        </w:rPr>
        <w:t>危害性化學品標示及通識規則(</w:t>
      </w:r>
      <w:proofErr w:type="gramStart"/>
      <w:r w:rsidRPr="00D46B62">
        <w:rPr>
          <w:rFonts w:ascii="標楷體" w:eastAsia="標楷體" w:hAnsi="標楷體" w:hint="eastAsia"/>
          <w:color w:val="000000" w:themeColor="text1"/>
        </w:rPr>
        <w:t>簡稱危化標示</w:t>
      </w:r>
      <w:proofErr w:type="gramEnd"/>
      <w:r w:rsidRPr="00D46B62">
        <w:rPr>
          <w:rFonts w:ascii="標楷體" w:eastAsia="標楷體" w:hAnsi="標楷體" w:hint="eastAsia"/>
          <w:color w:val="000000" w:themeColor="text1"/>
        </w:rPr>
        <w:t>)</w:t>
      </w:r>
    </w:p>
    <w:p w:rsidR="00A30382" w:rsidRPr="00D46B62" w:rsidRDefault="00A30382" w:rsidP="00FA56AF">
      <w:pPr>
        <w:pStyle w:val="af"/>
        <w:numPr>
          <w:ilvl w:val="0"/>
          <w:numId w:val="1"/>
        </w:numPr>
        <w:spacing w:line="240" w:lineRule="auto"/>
        <w:ind w:leftChars="0"/>
        <w:jc w:val="left"/>
        <w:rPr>
          <w:rFonts w:ascii="標楷體" w:eastAsia="標楷體" w:hAnsi="標楷體"/>
          <w:color w:val="000000" w:themeColor="text1"/>
        </w:rPr>
      </w:pPr>
      <w:r w:rsidRPr="00D46B62">
        <w:rPr>
          <w:rFonts w:ascii="標楷體" w:eastAsia="標楷體" w:hAnsi="標楷體" w:hint="eastAsia"/>
          <w:color w:val="000000" w:themeColor="text1"/>
        </w:rPr>
        <w:t>職業安全衛生管理辦法(簡稱管理辦法)</w:t>
      </w:r>
    </w:p>
    <w:p w:rsidR="00FB59C7" w:rsidRPr="00D46B62" w:rsidRDefault="00B77BF1" w:rsidP="00B07DDA">
      <w:pPr>
        <w:pStyle w:val="af"/>
        <w:numPr>
          <w:ilvl w:val="0"/>
          <w:numId w:val="1"/>
        </w:numPr>
        <w:spacing w:line="240" w:lineRule="auto"/>
        <w:ind w:leftChars="0"/>
        <w:jc w:val="left"/>
        <w:rPr>
          <w:rFonts w:ascii="標楷體" w:eastAsia="標楷體" w:hAnsi="標楷體"/>
          <w:color w:val="000000" w:themeColor="text1"/>
        </w:rPr>
      </w:pPr>
      <w:r w:rsidRPr="00D46B62">
        <w:rPr>
          <w:rFonts w:ascii="標楷體" w:eastAsia="標楷體" w:hAnsi="標楷體" w:hint="eastAsia"/>
          <w:color w:val="000000" w:themeColor="text1"/>
        </w:rPr>
        <w:t>職業安全衛生教育訓練規則(簡稱訓練規則)</w:t>
      </w:r>
    </w:p>
    <w:sectPr w:rsidR="00FB59C7" w:rsidRPr="00D46B62" w:rsidSect="0097335D">
      <w:footerReference w:type="default" r:id="rId8"/>
      <w:pgSz w:w="11906" w:h="16838"/>
      <w:pgMar w:top="851" w:right="707"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1FB" w:rsidRDefault="00B751FB" w:rsidP="00274912">
      <w:pPr>
        <w:spacing w:line="240" w:lineRule="auto"/>
      </w:pPr>
      <w:r>
        <w:separator/>
      </w:r>
    </w:p>
  </w:endnote>
  <w:endnote w:type="continuationSeparator" w:id="0">
    <w:p w:rsidR="00B751FB" w:rsidRDefault="00B751FB" w:rsidP="002749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237637"/>
      <w:docPartObj>
        <w:docPartGallery w:val="Page Numbers (Bottom of Page)"/>
        <w:docPartUnique/>
      </w:docPartObj>
    </w:sdtPr>
    <w:sdtEndPr/>
    <w:sdtContent>
      <w:p w:rsidR="00D66681" w:rsidRDefault="0020512B" w:rsidP="008A1111">
        <w:pPr>
          <w:pStyle w:val="ad"/>
        </w:pPr>
        <w:r w:rsidRPr="008A1111">
          <w:rPr>
            <w:sz w:val="24"/>
          </w:rPr>
          <w:fldChar w:fldCharType="begin"/>
        </w:r>
        <w:r w:rsidR="00D66681" w:rsidRPr="008A1111">
          <w:rPr>
            <w:sz w:val="24"/>
          </w:rPr>
          <w:instrText>PAGE   \* MERGEFORMAT</w:instrText>
        </w:r>
        <w:r w:rsidRPr="008A1111">
          <w:rPr>
            <w:sz w:val="24"/>
          </w:rPr>
          <w:fldChar w:fldCharType="separate"/>
        </w:r>
        <w:r w:rsidR="00295709" w:rsidRPr="00295709">
          <w:rPr>
            <w:noProof/>
            <w:sz w:val="24"/>
            <w:lang w:val="zh-TW"/>
          </w:rPr>
          <w:t>7</w:t>
        </w:r>
        <w:r w:rsidRPr="008A1111">
          <w:rPr>
            <w:sz w:val="24"/>
          </w:rPr>
          <w:fldChar w:fldCharType="end"/>
        </w:r>
      </w:p>
    </w:sdtContent>
  </w:sdt>
  <w:p w:rsidR="00D66681" w:rsidRDefault="00D6668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1FB" w:rsidRDefault="00B751FB" w:rsidP="00274912">
      <w:pPr>
        <w:spacing w:line="240" w:lineRule="auto"/>
      </w:pPr>
      <w:r>
        <w:separator/>
      </w:r>
    </w:p>
  </w:footnote>
  <w:footnote w:type="continuationSeparator" w:id="0">
    <w:p w:rsidR="00B751FB" w:rsidRDefault="00B751FB" w:rsidP="0027491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349A6"/>
    <w:multiLevelType w:val="hybridMultilevel"/>
    <w:tmpl w:val="142E8130"/>
    <w:lvl w:ilvl="0" w:tplc="7CA4195A">
      <w:start w:val="1"/>
      <w:numFmt w:val="decimal"/>
      <w:lvlText w:val="%1."/>
      <w:lvlJc w:val="left"/>
      <w:pPr>
        <w:ind w:left="643" w:hanging="36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11"/>
    <w:rsid w:val="00001C9C"/>
    <w:rsid w:val="00011B24"/>
    <w:rsid w:val="00034960"/>
    <w:rsid w:val="00047786"/>
    <w:rsid w:val="000644EC"/>
    <w:rsid w:val="000655E0"/>
    <w:rsid w:val="000818F3"/>
    <w:rsid w:val="0009455A"/>
    <w:rsid w:val="000A5FF1"/>
    <w:rsid w:val="000C2C92"/>
    <w:rsid w:val="000C3621"/>
    <w:rsid w:val="000C3D43"/>
    <w:rsid w:val="000C5C13"/>
    <w:rsid w:val="000E6150"/>
    <w:rsid w:val="000F13B2"/>
    <w:rsid w:val="000F15C6"/>
    <w:rsid w:val="00126E62"/>
    <w:rsid w:val="00127257"/>
    <w:rsid w:val="00134E97"/>
    <w:rsid w:val="0015163B"/>
    <w:rsid w:val="001543EF"/>
    <w:rsid w:val="00175A16"/>
    <w:rsid w:val="00181E7E"/>
    <w:rsid w:val="0018217E"/>
    <w:rsid w:val="001947D0"/>
    <w:rsid w:val="001A2592"/>
    <w:rsid w:val="001A6E98"/>
    <w:rsid w:val="001D045E"/>
    <w:rsid w:val="001D229C"/>
    <w:rsid w:val="001D70DC"/>
    <w:rsid w:val="001F5377"/>
    <w:rsid w:val="00202F9A"/>
    <w:rsid w:val="0020512B"/>
    <w:rsid w:val="00207006"/>
    <w:rsid w:val="00215CA6"/>
    <w:rsid w:val="00221438"/>
    <w:rsid w:val="00224BE1"/>
    <w:rsid w:val="0023597A"/>
    <w:rsid w:val="00253BA4"/>
    <w:rsid w:val="00265C23"/>
    <w:rsid w:val="002661A1"/>
    <w:rsid w:val="00274912"/>
    <w:rsid w:val="002773A2"/>
    <w:rsid w:val="00294CFE"/>
    <w:rsid w:val="00295709"/>
    <w:rsid w:val="002965FF"/>
    <w:rsid w:val="002A10E8"/>
    <w:rsid w:val="002C1673"/>
    <w:rsid w:val="002C2197"/>
    <w:rsid w:val="002F137A"/>
    <w:rsid w:val="00301B1D"/>
    <w:rsid w:val="00305488"/>
    <w:rsid w:val="00305C7D"/>
    <w:rsid w:val="00306246"/>
    <w:rsid w:val="0032154C"/>
    <w:rsid w:val="003261B4"/>
    <w:rsid w:val="003309FB"/>
    <w:rsid w:val="0034485B"/>
    <w:rsid w:val="00350604"/>
    <w:rsid w:val="003541E6"/>
    <w:rsid w:val="003548A0"/>
    <w:rsid w:val="00367728"/>
    <w:rsid w:val="0037258F"/>
    <w:rsid w:val="003D596E"/>
    <w:rsid w:val="003D74FD"/>
    <w:rsid w:val="003E70B9"/>
    <w:rsid w:val="003F0471"/>
    <w:rsid w:val="003F3395"/>
    <w:rsid w:val="00405338"/>
    <w:rsid w:val="00415EF3"/>
    <w:rsid w:val="004172C4"/>
    <w:rsid w:val="004338B4"/>
    <w:rsid w:val="00457297"/>
    <w:rsid w:val="004630C4"/>
    <w:rsid w:val="00464B09"/>
    <w:rsid w:val="004836FF"/>
    <w:rsid w:val="004A5EA6"/>
    <w:rsid w:val="004B0E98"/>
    <w:rsid w:val="004B4451"/>
    <w:rsid w:val="004B48D7"/>
    <w:rsid w:val="004D5F58"/>
    <w:rsid w:val="0050536C"/>
    <w:rsid w:val="00514B16"/>
    <w:rsid w:val="005159C7"/>
    <w:rsid w:val="00527416"/>
    <w:rsid w:val="00533DD4"/>
    <w:rsid w:val="00535D6E"/>
    <w:rsid w:val="00550FD4"/>
    <w:rsid w:val="005766B8"/>
    <w:rsid w:val="0058483D"/>
    <w:rsid w:val="0058748E"/>
    <w:rsid w:val="0059729F"/>
    <w:rsid w:val="005A2D45"/>
    <w:rsid w:val="005A5C05"/>
    <w:rsid w:val="005A7266"/>
    <w:rsid w:val="005A7468"/>
    <w:rsid w:val="005C0182"/>
    <w:rsid w:val="005E5B11"/>
    <w:rsid w:val="005F02C5"/>
    <w:rsid w:val="005F2F75"/>
    <w:rsid w:val="005F675E"/>
    <w:rsid w:val="0060433F"/>
    <w:rsid w:val="00622E54"/>
    <w:rsid w:val="00630CD4"/>
    <w:rsid w:val="00631C78"/>
    <w:rsid w:val="0065190E"/>
    <w:rsid w:val="0066481D"/>
    <w:rsid w:val="00666C20"/>
    <w:rsid w:val="00684530"/>
    <w:rsid w:val="00686007"/>
    <w:rsid w:val="00687BDD"/>
    <w:rsid w:val="006A39D7"/>
    <w:rsid w:val="006C0E82"/>
    <w:rsid w:val="006C28FB"/>
    <w:rsid w:val="006E4523"/>
    <w:rsid w:val="006F0F75"/>
    <w:rsid w:val="006F7C90"/>
    <w:rsid w:val="00703240"/>
    <w:rsid w:val="007136F5"/>
    <w:rsid w:val="0072078D"/>
    <w:rsid w:val="00725E5B"/>
    <w:rsid w:val="00757262"/>
    <w:rsid w:val="00772B30"/>
    <w:rsid w:val="0078357F"/>
    <w:rsid w:val="0078411E"/>
    <w:rsid w:val="007972E2"/>
    <w:rsid w:val="007A5D73"/>
    <w:rsid w:val="007A657A"/>
    <w:rsid w:val="007B5389"/>
    <w:rsid w:val="007D21B9"/>
    <w:rsid w:val="007F3443"/>
    <w:rsid w:val="007F36E4"/>
    <w:rsid w:val="00811779"/>
    <w:rsid w:val="00840A47"/>
    <w:rsid w:val="008512B5"/>
    <w:rsid w:val="00855F14"/>
    <w:rsid w:val="00873623"/>
    <w:rsid w:val="0087404F"/>
    <w:rsid w:val="008A1111"/>
    <w:rsid w:val="008A642F"/>
    <w:rsid w:val="008B2F41"/>
    <w:rsid w:val="008C24BF"/>
    <w:rsid w:val="008C4608"/>
    <w:rsid w:val="008E4D20"/>
    <w:rsid w:val="008E7178"/>
    <w:rsid w:val="008F4AD7"/>
    <w:rsid w:val="00904390"/>
    <w:rsid w:val="00921325"/>
    <w:rsid w:val="0092315C"/>
    <w:rsid w:val="00934588"/>
    <w:rsid w:val="0097335D"/>
    <w:rsid w:val="009A47F2"/>
    <w:rsid w:val="009B327F"/>
    <w:rsid w:val="009B7FF8"/>
    <w:rsid w:val="009F0AEE"/>
    <w:rsid w:val="009F6E3F"/>
    <w:rsid w:val="00A0476B"/>
    <w:rsid w:val="00A236F0"/>
    <w:rsid w:val="00A30382"/>
    <w:rsid w:val="00A304E7"/>
    <w:rsid w:val="00A340AC"/>
    <w:rsid w:val="00A47767"/>
    <w:rsid w:val="00A62278"/>
    <w:rsid w:val="00A831DC"/>
    <w:rsid w:val="00A8493A"/>
    <w:rsid w:val="00A90235"/>
    <w:rsid w:val="00A94118"/>
    <w:rsid w:val="00AA31EF"/>
    <w:rsid w:val="00AD3402"/>
    <w:rsid w:val="00AD7ECB"/>
    <w:rsid w:val="00B034C3"/>
    <w:rsid w:val="00B05ED8"/>
    <w:rsid w:val="00B20398"/>
    <w:rsid w:val="00B4219B"/>
    <w:rsid w:val="00B42A1D"/>
    <w:rsid w:val="00B50905"/>
    <w:rsid w:val="00B64805"/>
    <w:rsid w:val="00B751FB"/>
    <w:rsid w:val="00B77BF1"/>
    <w:rsid w:val="00B91030"/>
    <w:rsid w:val="00B9510A"/>
    <w:rsid w:val="00BA64CB"/>
    <w:rsid w:val="00BE5D94"/>
    <w:rsid w:val="00BF6CC1"/>
    <w:rsid w:val="00C01B11"/>
    <w:rsid w:val="00C0519C"/>
    <w:rsid w:val="00C12A10"/>
    <w:rsid w:val="00C17AAA"/>
    <w:rsid w:val="00C518EE"/>
    <w:rsid w:val="00C560E1"/>
    <w:rsid w:val="00C579E5"/>
    <w:rsid w:val="00C75F40"/>
    <w:rsid w:val="00C86B68"/>
    <w:rsid w:val="00CD6C28"/>
    <w:rsid w:val="00CD7CB1"/>
    <w:rsid w:val="00CE15BD"/>
    <w:rsid w:val="00CF3D47"/>
    <w:rsid w:val="00CF7EFC"/>
    <w:rsid w:val="00CF7FAA"/>
    <w:rsid w:val="00D05362"/>
    <w:rsid w:val="00D2409A"/>
    <w:rsid w:val="00D241A1"/>
    <w:rsid w:val="00D33B64"/>
    <w:rsid w:val="00D456D3"/>
    <w:rsid w:val="00D46B62"/>
    <w:rsid w:val="00D501C7"/>
    <w:rsid w:val="00D50B2A"/>
    <w:rsid w:val="00D600E0"/>
    <w:rsid w:val="00D66681"/>
    <w:rsid w:val="00D71373"/>
    <w:rsid w:val="00D96EA9"/>
    <w:rsid w:val="00DA266F"/>
    <w:rsid w:val="00DA5620"/>
    <w:rsid w:val="00DA5C04"/>
    <w:rsid w:val="00DB4709"/>
    <w:rsid w:val="00DB57F8"/>
    <w:rsid w:val="00DC3CA5"/>
    <w:rsid w:val="00DD1718"/>
    <w:rsid w:val="00DD59CC"/>
    <w:rsid w:val="00DE6AB0"/>
    <w:rsid w:val="00E01160"/>
    <w:rsid w:val="00E14F85"/>
    <w:rsid w:val="00E417D0"/>
    <w:rsid w:val="00E56253"/>
    <w:rsid w:val="00E61F33"/>
    <w:rsid w:val="00E63B0D"/>
    <w:rsid w:val="00EB552B"/>
    <w:rsid w:val="00ED10EB"/>
    <w:rsid w:val="00ED5433"/>
    <w:rsid w:val="00EE6A6D"/>
    <w:rsid w:val="00F0008B"/>
    <w:rsid w:val="00F13044"/>
    <w:rsid w:val="00F2090F"/>
    <w:rsid w:val="00F34003"/>
    <w:rsid w:val="00F444DD"/>
    <w:rsid w:val="00F51AEF"/>
    <w:rsid w:val="00F52FCD"/>
    <w:rsid w:val="00F65169"/>
    <w:rsid w:val="00F71BCD"/>
    <w:rsid w:val="00F72B52"/>
    <w:rsid w:val="00F76F3A"/>
    <w:rsid w:val="00F872A1"/>
    <w:rsid w:val="00F93BF4"/>
    <w:rsid w:val="00F94A80"/>
    <w:rsid w:val="00F952CF"/>
    <w:rsid w:val="00FA56AF"/>
    <w:rsid w:val="00FB51CA"/>
    <w:rsid w:val="00FB59C7"/>
    <w:rsid w:val="00FB7F93"/>
    <w:rsid w:val="00FC1063"/>
    <w:rsid w:val="00FC1319"/>
    <w:rsid w:val="00FC6025"/>
    <w:rsid w:val="00FC6C25"/>
    <w:rsid w:val="00FE46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555A7E0-CB81-4973-AA40-C460A34D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pPr>
        <w:spacing w:line="480" w:lineRule="auto"/>
        <w:ind w:left="851" w:hanging="851"/>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72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44D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F93BF4"/>
    <w:rPr>
      <w:sz w:val="18"/>
      <w:szCs w:val="18"/>
    </w:rPr>
  </w:style>
  <w:style w:type="paragraph" w:styleId="a5">
    <w:name w:val="annotation text"/>
    <w:basedOn w:val="a"/>
    <w:link w:val="a6"/>
    <w:uiPriority w:val="99"/>
    <w:semiHidden/>
    <w:unhideWhenUsed/>
    <w:rsid w:val="00F93BF4"/>
    <w:pPr>
      <w:jc w:val="left"/>
    </w:pPr>
  </w:style>
  <w:style w:type="character" w:customStyle="1" w:styleId="a6">
    <w:name w:val="註解文字 字元"/>
    <w:basedOn w:val="a0"/>
    <w:link w:val="a5"/>
    <w:uiPriority w:val="99"/>
    <w:semiHidden/>
    <w:rsid w:val="00F93BF4"/>
  </w:style>
  <w:style w:type="paragraph" w:styleId="a7">
    <w:name w:val="annotation subject"/>
    <w:basedOn w:val="a5"/>
    <w:next w:val="a5"/>
    <w:link w:val="a8"/>
    <w:uiPriority w:val="99"/>
    <w:semiHidden/>
    <w:unhideWhenUsed/>
    <w:rsid w:val="00F93BF4"/>
    <w:rPr>
      <w:b/>
      <w:bCs/>
    </w:rPr>
  </w:style>
  <w:style w:type="character" w:customStyle="1" w:styleId="a8">
    <w:name w:val="註解主旨 字元"/>
    <w:basedOn w:val="a6"/>
    <w:link w:val="a7"/>
    <w:uiPriority w:val="99"/>
    <w:semiHidden/>
    <w:rsid w:val="00F93BF4"/>
    <w:rPr>
      <w:b/>
      <w:bCs/>
    </w:rPr>
  </w:style>
  <w:style w:type="paragraph" w:styleId="a9">
    <w:name w:val="Balloon Text"/>
    <w:basedOn w:val="a"/>
    <w:link w:val="aa"/>
    <w:uiPriority w:val="99"/>
    <w:semiHidden/>
    <w:unhideWhenUsed/>
    <w:rsid w:val="00F93BF4"/>
    <w:pPr>
      <w:spacing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F93BF4"/>
    <w:rPr>
      <w:rFonts w:asciiTheme="majorHAnsi" w:eastAsiaTheme="majorEastAsia" w:hAnsiTheme="majorHAnsi" w:cstheme="majorBidi"/>
      <w:sz w:val="18"/>
      <w:szCs w:val="18"/>
    </w:rPr>
  </w:style>
  <w:style w:type="paragraph" w:styleId="ab">
    <w:name w:val="header"/>
    <w:basedOn w:val="a"/>
    <w:link w:val="ac"/>
    <w:uiPriority w:val="99"/>
    <w:unhideWhenUsed/>
    <w:rsid w:val="00274912"/>
    <w:pPr>
      <w:tabs>
        <w:tab w:val="center" w:pos="4153"/>
        <w:tab w:val="right" w:pos="8306"/>
      </w:tabs>
      <w:snapToGrid w:val="0"/>
    </w:pPr>
    <w:rPr>
      <w:sz w:val="20"/>
      <w:szCs w:val="20"/>
    </w:rPr>
  </w:style>
  <w:style w:type="character" w:customStyle="1" w:styleId="ac">
    <w:name w:val="頁首 字元"/>
    <w:basedOn w:val="a0"/>
    <w:link w:val="ab"/>
    <w:uiPriority w:val="99"/>
    <w:rsid w:val="00274912"/>
    <w:rPr>
      <w:sz w:val="20"/>
      <w:szCs w:val="20"/>
    </w:rPr>
  </w:style>
  <w:style w:type="paragraph" w:styleId="ad">
    <w:name w:val="footer"/>
    <w:basedOn w:val="a"/>
    <w:link w:val="ae"/>
    <w:uiPriority w:val="99"/>
    <w:unhideWhenUsed/>
    <w:rsid w:val="00274912"/>
    <w:pPr>
      <w:tabs>
        <w:tab w:val="center" w:pos="4153"/>
        <w:tab w:val="right" w:pos="8306"/>
      </w:tabs>
      <w:snapToGrid w:val="0"/>
    </w:pPr>
    <w:rPr>
      <w:sz w:val="20"/>
      <w:szCs w:val="20"/>
    </w:rPr>
  </w:style>
  <w:style w:type="character" w:customStyle="1" w:styleId="ae">
    <w:name w:val="頁尾 字元"/>
    <w:basedOn w:val="a0"/>
    <w:link w:val="ad"/>
    <w:uiPriority w:val="99"/>
    <w:rsid w:val="00274912"/>
    <w:rPr>
      <w:sz w:val="20"/>
      <w:szCs w:val="20"/>
    </w:rPr>
  </w:style>
  <w:style w:type="paragraph" w:styleId="af">
    <w:name w:val="List Paragraph"/>
    <w:basedOn w:val="a"/>
    <w:uiPriority w:val="34"/>
    <w:qFormat/>
    <w:rsid w:val="004630C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1193F-6BA1-493D-A06C-9639E2BC2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611</Words>
  <Characters>3483</Characters>
  <Application>Microsoft Office Word</Application>
  <DocSecurity>0</DocSecurity>
  <Lines>29</Lines>
  <Paragraphs>8</Paragraphs>
  <ScaleCrop>false</ScaleCrop>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黃齡誼</dc:creator>
  <cp:lastModifiedBy>陳永鵠</cp:lastModifiedBy>
  <cp:revision>7</cp:revision>
  <cp:lastPrinted>2021-05-07T08:48:00Z</cp:lastPrinted>
  <dcterms:created xsi:type="dcterms:W3CDTF">2021-10-21T08:30:00Z</dcterms:created>
  <dcterms:modified xsi:type="dcterms:W3CDTF">2021-11-22T01:21:00Z</dcterms:modified>
</cp:coreProperties>
</file>